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2227D2" w:rsidRPr="001109FC" w:rsidTr="00FB7FF5">
                              <w:tc>
                                <w:tcPr>
                                  <w:tcW w:w="4494" w:type="dxa"/>
                                </w:tcPr>
                                <w:p w:rsidR="002227D2" w:rsidRPr="00A0716F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2227D2" w:rsidRDefault="002227D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:rsidR="002227D2" w:rsidRDefault="002D6007" w:rsidP="00FB7FF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Completion</w:t>
                                  </w:r>
                                  <w:r w:rsidR="002227D2">
                                    <w:rPr>
                                      <w:szCs w:val="28"/>
                                    </w:rPr>
                                    <w:t xml:space="preserve"> Program</w:t>
                                  </w:r>
                                  <w:r w:rsidR="006138BD">
                                    <w:rPr>
                                      <w:szCs w:val="28"/>
                                    </w:rPr>
                                    <w:t xml:space="preserve"> for RNs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7D2" w:rsidRPr="00AF597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227D2" w:rsidRDefault="00DD20D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1109FC" w:rsidRDefault="002227D2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227D2" w:rsidRPr="00AF597C" w:rsidRDefault="00DD20D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227D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227D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27D2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2227D2" w:rsidRPr="00E14260" w:rsidRDefault="002227D2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2227D2" w:rsidRPr="001109FC" w:rsidTr="00FB7FF5">
                        <w:tc>
                          <w:tcPr>
                            <w:tcW w:w="4494" w:type="dxa"/>
                          </w:tcPr>
                          <w:p w:rsidR="002227D2" w:rsidRPr="00A0716F" w:rsidRDefault="002227D2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2227D2" w:rsidRDefault="002227D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:rsidR="002227D2" w:rsidRDefault="002D6007" w:rsidP="00FB7FF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Completion</w:t>
                            </w:r>
                            <w:r w:rsidR="002227D2">
                              <w:rPr>
                                <w:szCs w:val="28"/>
                              </w:rPr>
                              <w:t xml:space="preserve"> Program</w:t>
                            </w:r>
                            <w:r w:rsidR="006138BD">
                              <w:rPr>
                                <w:szCs w:val="28"/>
                              </w:rPr>
                              <w:t xml:space="preserve"> for RNs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7D2" w:rsidRPr="00AF597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227D2" w:rsidRDefault="00DD20D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1109FC" w:rsidRDefault="002227D2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227D2" w:rsidRPr="00AF597C" w:rsidRDefault="00DD20D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227D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7D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D2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2227D2" w:rsidRPr="00E14260" w:rsidRDefault="002227D2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D2" w:rsidRPr="00D86D33" w:rsidRDefault="002227D2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27D2" w:rsidRPr="00121BC3" w:rsidRDefault="002227D2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2227D2" w:rsidRPr="00D86D33" w:rsidRDefault="002227D2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27D2" w:rsidRPr="00121BC3" w:rsidRDefault="002227D2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07"/>
        <w:gridCol w:w="23"/>
        <w:gridCol w:w="2226"/>
        <w:gridCol w:w="1800"/>
        <w:gridCol w:w="635"/>
      </w:tblGrid>
      <w:tr w:rsidR="00BD787A" w:rsidTr="0062114A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138BD" w:rsidTr="00336F3C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5: </w:t>
            </w: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1101/L</w:t>
            </w:r>
            <w:r w:rsidRPr="006E073F">
              <w:rPr>
                <w:sz w:val="16"/>
                <w:szCs w:val="16"/>
              </w:rPr>
              <w:t xml:space="preserve"> Biology I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Pre- or Co-Requisite: MATH 1108 </w:t>
            </w:r>
            <w:r>
              <w:rPr>
                <w:sz w:val="16"/>
                <w:szCs w:val="16"/>
              </w:rPr>
              <w:t>or equivalent score</w:t>
            </w:r>
          </w:p>
        </w:tc>
        <w:tc>
          <w:tcPr>
            <w:tcW w:w="2435" w:type="dxa"/>
            <w:gridSpan w:val="2"/>
            <w:vAlign w:val="center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5628CC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 Objective 6: PSYC 1101 Intro</w:t>
            </w:r>
            <w:r>
              <w:rPr>
                <w:sz w:val="16"/>
                <w:szCs w:val="16"/>
              </w:rPr>
              <w:t>duction</w:t>
            </w:r>
            <w:r w:rsidRPr="006E073F">
              <w:rPr>
                <w:sz w:val="16"/>
                <w:szCs w:val="16"/>
              </w:rPr>
              <w:t xml:space="preserve"> to Psychology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D5303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  <w:shd w:val="clear" w:color="auto" w:fill="F2F2F2" w:themeFill="background1" w:themeFillShade="F2"/>
          </w:tcPr>
          <w:p w:rsidR="006138BD" w:rsidRDefault="006138BD" w:rsidP="006138B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138BD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138BD" w:rsidTr="001F6ECB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3301/L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 </w:t>
            </w:r>
            <w:r>
              <w:rPr>
                <w:sz w:val="16"/>
                <w:szCs w:val="16"/>
              </w:rPr>
              <w:t xml:space="preserve">and </w:t>
            </w:r>
            <w:r w:rsidRPr="006E073F">
              <w:rPr>
                <w:sz w:val="16"/>
                <w:szCs w:val="16"/>
              </w:rPr>
              <w:t>Lab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35" w:type="dxa"/>
            <w:gridSpan w:val="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771D5C">
        <w:tc>
          <w:tcPr>
            <w:tcW w:w="4046" w:type="dxa"/>
          </w:tcPr>
          <w:p w:rsidR="006138BD" w:rsidRPr="006E073F" w:rsidRDefault="006138BD" w:rsidP="006138BD">
            <w:pPr>
              <w:pStyle w:val="NoSpacing"/>
              <w:jc w:val="both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GE Objective 3: MATH 1153 </w:t>
            </w:r>
            <w:r>
              <w:rPr>
                <w:sz w:val="16"/>
                <w:szCs w:val="16"/>
              </w:rPr>
              <w:t>Statistical Reasoning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138BD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PSYC 2225 Child Development</w:t>
            </w:r>
            <w:r>
              <w:rPr>
                <w:sz w:val="16"/>
                <w:szCs w:val="16"/>
              </w:rPr>
              <w:t>, or other approved lifespan development course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  <w:shd w:val="clear" w:color="auto" w:fill="F2F2F2" w:themeFill="background1" w:themeFillShade="F2"/>
          </w:tcPr>
          <w:p w:rsidR="006138BD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138BD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138BD" w:rsidRPr="00E67D37" w:rsidRDefault="006138BD" w:rsidP="006138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138BD" w:rsidTr="00336F3C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 xml:space="preserve">BIOL 2221/L </w:t>
            </w:r>
            <w:r>
              <w:rPr>
                <w:sz w:val="16"/>
                <w:szCs w:val="16"/>
              </w:rPr>
              <w:t xml:space="preserve">Introductory </w:t>
            </w:r>
            <w:r w:rsidRPr="006E073F">
              <w:rPr>
                <w:sz w:val="16"/>
                <w:szCs w:val="16"/>
              </w:rPr>
              <w:t xml:space="preserve">Microbiology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,</w:t>
            </w:r>
            <w:r w:rsidRPr="006E073F">
              <w:rPr>
                <w:sz w:val="16"/>
                <w:szCs w:val="16"/>
              </w:rPr>
              <w:t xml:space="preserve"> and CHEM 1101 </w:t>
            </w:r>
            <w:r>
              <w:rPr>
                <w:sz w:val="16"/>
                <w:szCs w:val="16"/>
              </w:rPr>
              <w:t>or CHEM 1111</w:t>
            </w:r>
          </w:p>
        </w:tc>
        <w:tc>
          <w:tcPr>
            <w:tcW w:w="2435" w:type="dxa"/>
            <w:gridSpan w:val="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3302/L</w:t>
            </w:r>
            <w:r w:rsidRPr="006E0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Adv. Human </w:t>
            </w:r>
            <w:r w:rsidRPr="006E073F">
              <w:rPr>
                <w:sz w:val="16"/>
                <w:szCs w:val="16"/>
              </w:rPr>
              <w:t xml:space="preserve">Anatomy </w:t>
            </w:r>
            <w:r>
              <w:rPr>
                <w:sz w:val="16"/>
                <w:szCs w:val="16"/>
              </w:rPr>
              <w:t>&amp;</w:t>
            </w:r>
            <w:r w:rsidRPr="006E073F">
              <w:rPr>
                <w:sz w:val="16"/>
                <w:szCs w:val="16"/>
              </w:rPr>
              <w:t xml:space="preserve"> Physiology II </w:t>
            </w:r>
            <w:r>
              <w:rPr>
                <w:sz w:val="16"/>
                <w:szCs w:val="16"/>
              </w:rPr>
              <w:t>and</w:t>
            </w:r>
            <w:r w:rsidRPr="006E073F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435" w:type="dxa"/>
            <w:gridSpan w:val="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336F3C">
        <w:trPr>
          <w:trHeight w:val="110"/>
        </w:trPr>
        <w:tc>
          <w:tcPr>
            <w:tcW w:w="4046" w:type="dxa"/>
          </w:tcPr>
          <w:p w:rsidR="006138BD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NTD 3340 Nutrition for Health Professionals</w:t>
            </w:r>
            <w:r>
              <w:rPr>
                <w:sz w:val="16"/>
                <w:szCs w:val="16"/>
              </w:rPr>
              <w:t>, OR</w:t>
            </w:r>
          </w:p>
          <w:p w:rsidR="006138BD" w:rsidRPr="006E073F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2239 Nutrition</w:t>
            </w:r>
          </w:p>
        </w:tc>
        <w:tc>
          <w:tcPr>
            <w:tcW w:w="450" w:type="dxa"/>
          </w:tcPr>
          <w:p w:rsidR="006138BD" w:rsidRPr="006E073F" w:rsidRDefault="006138BD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336F3C" w:rsidP="00336F3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</w:t>
            </w:r>
            <w:r w:rsidR="006138BD" w:rsidRPr="006E073F">
              <w:rPr>
                <w:sz w:val="16"/>
                <w:szCs w:val="16"/>
              </w:rPr>
              <w:t>IOL 3301 o</w:t>
            </w:r>
            <w:r w:rsidR="006138BD">
              <w:rPr>
                <w:sz w:val="16"/>
                <w:szCs w:val="16"/>
              </w:rPr>
              <w:t xml:space="preserve">r </w:t>
            </w:r>
            <w:r>
              <w:rPr>
                <w:sz w:val="16"/>
                <w:szCs w:val="16"/>
              </w:rPr>
              <w:t>3302</w:t>
            </w:r>
          </w:p>
        </w:tc>
        <w:tc>
          <w:tcPr>
            <w:tcW w:w="2435" w:type="dxa"/>
            <w:gridSpan w:val="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2114A">
        <w:tc>
          <w:tcPr>
            <w:tcW w:w="4046" w:type="dxa"/>
            <w:shd w:val="clear" w:color="auto" w:fill="F2F2F2" w:themeFill="background1" w:themeFillShade="F2"/>
          </w:tcPr>
          <w:p w:rsidR="006138BD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6138BD" w:rsidRPr="00194BA6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138BD" w:rsidRPr="00194BA6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– </w:t>
            </w:r>
            <w:r w:rsidRPr="002227D2">
              <w:rPr>
                <w:b/>
                <w:sz w:val="16"/>
                <w:szCs w:val="16"/>
              </w:rPr>
              <w:t>APPLY to Nursing Program</w:t>
            </w:r>
            <w:r>
              <w:rPr>
                <w:sz w:val="16"/>
                <w:szCs w:val="16"/>
              </w:rPr>
              <w:t xml:space="preserve"> – Applications due in Apr. (rolling through Jul.) for fall admission or Nov. (rolling through Dec.) for spring admission</w:t>
            </w:r>
          </w:p>
        </w:tc>
      </w:tr>
      <w:tr w:rsidR="006138BD" w:rsidTr="0062114A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E2512A">
              <w:rPr>
                <w:sz w:val="16"/>
                <w:szCs w:val="16"/>
                <w:shd w:val="clear" w:color="auto" w:fill="76923C" w:themeFill="accent3" w:themeFillShade="BF"/>
              </w:rPr>
              <w:t>BIOL 3305</w:t>
            </w:r>
            <w:r w:rsidRPr="006E073F">
              <w:rPr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</w:t>
            </w:r>
          </w:p>
        </w:tc>
        <w:tc>
          <w:tcPr>
            <w:tcW w:w="2435" w:type="dxa"/>
            <w:gridSpan w:val="2"/>
          </w:tcPr>
          <w:p w:rsidR="006138BD" w:rsidRPr="00D42DE8" w:rsidRDefault="006138BD" w:rsidP="006138BD">
            <w:pPr>
              <w:pStyle w:val="NoSpacing"/>
              <w:rPr>
                <w:sz w:val="14"/>
                <w:szCs w:val="16"/>
              </w:rPr>
            </w:pPr>
          </w:p>
        </w:tc>
      </w:tr>
      <w:tr w:rsidR="006138BD" w:rsidTr="006138BD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F, S</w:t>
            </w:r>
          </w:p>
        </w:tc>
        <w:tc>
          <w:tcPr>
            <w:tcW w:w="4026" w:type="dxa"/>
            <w:gridSpan w:val="2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Must be enrolled in Nursing or Respiratory Therapy major</w:t>
            </w:r>
            <w:r>
              <w:rPr>
                <w:sz w:val="16"/>
                <w:szCs w:val="16"/>
              </w:rPr>
              <w:t xml:space="preserve"> (permission given for BS Completion students to register)</w:t>
            </w:r>
          </w:p>
        </w:tc>
        <w:tc>
          <w:tcPr>
            <w:tcW w:w="635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6138BD" w:rsidTr="006138BD">
        <w:tc>
          <w:tcPr>
            <w:tcW w:w="4046" w:type="dxa"/>
          </w:tcPr>
          <w:p w:rsidR="006138BD" w:rsidRPr="006E073F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Education courses to satisfy remaining General Education Program requirements (if needed)</w:t>
            </w:r>
          </w:p>
        </w:tc>
        <w:tc>
          <w:tcPr>
            <w:tcW w:w="45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138BD" w:rsidRPr="006E073F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6138BD" w:rsidRPr="006E073F" w:rsidRDefault="006138BD" w:rsidP="006138BD">
            <w:pPr>
              <w:pStyle w:val="NoSpacing"/>
              <w:rPr>
                <w:sz w:val="16"/>
                <w:szCs w:val="16"/>
              </w:rPr>
            </w:pPr>
          </w:p>
        </w:tc>
      </w:tr>
      <w:tr w:rsidR="00240C62" w:rsidTr="000018C2">
        <w:tc>
          <w:tcPr>
            <w:tcW w:w="11070" w:type="dxa"/>
            <w:gridSpan w:val="10"/>
          </w:tcPr>
          <w:p w:rsidR="00240C62" w:rsidRPr="00D42DE8" w:rsidRDefault="00240C62" w:rsidP="00240C62">
            <w:pPr>
              <w:pStyle w:val="NoSpacing"/>
              <w:rPr>
                <w:sz w:val="14"/>
                <w:szCs w:val="16"/>
              </w:rPr>
            </w:pP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Completion of prior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associate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degree in nursing and 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earned Idaho RN license is required before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completing certain</w:t>
            </w:r>
            <w:r w:rsidRPr="00237A31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BS Completion Program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courses</w:t>
            </w:r>
          </w:p>
        </w:tc>
      </w:tr>
      <w:tr w:rsidR="006138BD" w:rsidTr="0062114A">
        <w:tc>
          <w:tcPr>
            <w:tcW w:w="4046" w:type="dxa"/>
            <w:shd w:val="clear" w:color="auto" w:fill="F2F2F2" w:themeFill="background1" w:themeFillShade="F2"/>
          </w:tcPr>
          <w:p w:rsidR="006138BD" w:rsidRPr="00292C65" w:rsidRDefault="006138BD" w:rsidP="006138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138BD" w:rsidRPr="00292C65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138BD" w:rsidRPr="00292C65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138BD" w:rsidRPr="00292C65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138BD" w:rsidRPr="00292C65" w:rsidRDefault="006138BD" w:rsidP="006138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6138BD" w:rsidRPr="00D42DE8" w:rsidRDefault="006138BD" w:rsidP="006138B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6138BD" w:rsidRPr="00D42DE8" w:rsidRDefault="006138BD" w:rsidP="006138BD">
            <w:pPr>
              <w:pStyle w:val="NoSpacing"/>
              <w:rPr>
                <w:sz w:val="14"/>
                <w:szCs w:val="16"/>
              </w:rPr>
            </w:pPr>
          </w:p>
        </w:tc>
      </w:tr>
      <w:tr w:rsidR="006138BD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6138BD" w:rsidRPr="0062114A" w:rsidRDefault="006138BD" w:rsidP="006138B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– </w:t>
            </w:r>
            <w:r>
              <w:rPr>
                <w:b/>
                <w:sz w:val="16"/>
                <w:szCs w:val="16"/>
              </w:rPr>
              <w:t xml:space="preserve">Must be admitted to Nursing </w:t>
            </w:r>
            <w:r w:rsidRPr="0062114A">
              <w:rPr>
                <w:b/>
                <w:sz w:val="16"/>
                <w:szCs w:val="16"/>
              </w:rPr>
              <w:t>Program</w:t>
            </w:r>
          </w:p>
        </w:tc>
      </w:tr>
      <w:tr w:rsidR="00115300" w:rsidTr="0062114A">
        <w:tc>
          <w:tcPr>
            <w:tcW w:w="4046" w:type="dxa"/>
            <w:shd w:val="clear" w:color="auto" w:fill="FFFFFF" w:themeFill="background1"/>
          </w:tcPr>
          <w:p w:rsidR="00115300" w:rsidRPr="006E073F" w:rsidRDefault="00115300" w:rsidP="0011530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3120/L Health Assessment and Lab</w:t>
            </w:r>
            <w:r w:rsidR="00336F3C">
              <w:rPr>
                <w:sz w:val="16"/>
                <w:szCs w:val="16"/>
              </w:rPr>
              <w:t xml:space="preserve"> (challenge exam available)</w:t>
            </w:r>
          </w:p>
        </w:tc>
        <w:tc>
          <w:tcPr>
            <w:tcW w:w="450" w:type="dxa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  <w:shd w:val="clear" w:color="auto" w:fill="FFFFFF" w:themeFill="background1"/>
          </w:tcPr>
          <w:p w:rsidR="00115300" w:rsidRPr="006E073F" w:rsidRDefault="00115300" w:rsidP="0011530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15300" w:rsidRPr="006E073F" w:rsidRDefault="00115300" w:rsidP="00115300">
            <w:pPr>
              <w:rPr>
                <w:sz w:val="16"/>
                <w:szCs w:val="16"/>
              </w:rPr>
            </w:pPr>
          </w:p>
        </w:tc>
      </w:tr>
      <w:tr w:rsidR="00115300" w:rsidTr="0062114A">
        <w:tc>
          <w:tcPr>
            <w:tcW w:w="4046" w:type="dxa"/>
            <w:shd w:val="clear" w:color="auto" w:fill="FFFFFF" w:themeFill="background1"/>
          </w:tcPr>
          <w:p w:rsidR="00115300" w:rsidRDefault="00115300" w:rsidP="0011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3330 Evidence-Based Nursing Practice, OR</w:t>
            </w:r>
          </w:p>
          <w:p w:rsidR="00115300" w:rsidRPr="006E073F" w:rsidRDefault="00115300" w:rsidP="0011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15300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  <w:shd w:val="clear" w:color="auto" w:fill="FFFFFF" w:themeFill="background1"/>
          </w:tcPr>
          <w:p w:rsidR="00115300" w:rsidRDefault="00115300" w:rsidP="00115300">
            <w:pPr>
              <w:rPr>
                <w:sz w:val="16"/>
                <w:szCs w:val="16"/>
              </w:rPr>
            </w:pPr>
          </w:p>
          <w:p w:rsidR="00115300" w:rsidRPr="006E073F" w:rsidRDefault="00115300" w:rsidP="0011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15300" w:rsidRPr="006E073F" w:rsidRDefault="00115300" w:rsidP="00115300">
            <w:pPr>
              <w:pStyle w:val="NoSpacing"/>
              <w:rPr>
                <w:sz w:val="16"/>
                <w:szCs w:val="16"/>
              </w:rPr>
            </w:pPr>
          </w:p>
        </w:tc>
      </w:tr>
      <w:tr w:rsidR="00115300" w:rsidTr="0062114A">
        <w:tc>
          <w:tcPr>
            <w:tcW w:w="4046" w:type="dxa"/>
          </w:tcPr>
          <w:p w:rsidR="00115300" w:rsidRPr="006E073F" w:rsidRDefault="00115300" w:rsidP="00115300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115300" w:rsidRPr="006E073F" w:rsidRDefault="00115300" w:rsidP="00115300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</w:t>
            </w:r>
          </w:p>
        </w:tc>
        <w:tc>
          <w:tcPr>
            <w:tcW w:w="2226" w:type="dxa"/>
          </w:tcPr>
          <w:p w:rsidR="00115300" w:rsidRPr="006E073F" w:rsidRDefault="00115300" w:rsidP="00115300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115300" w:rsidRPr="006E073F" w:rsidRDefault="00115300" w:rsidP="00115300">
            <w:pPr>
              <w:pStyle w:val="NoSpacing"/>
              <w:rPr>
                <w:sz w:val="16"/>
                <w:szCs w:val="16"/>
              </w:rPr>
            </w:pPr>
          </w:p>
        </w:tc>
      </w:tr>
      <w:tr w:rsidR="00336F3C" w:rsidTr="006138BD">
        <w:tc>
          <w:tcPr>
            <w:tcW w:w="404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336F3C" w:rsidRPr="006E073F" w:rsidRDefault="00336F3C" w:rsidP="00336F3C">
            <w:pPr>
              <w:pStyle w:val="NoSpacing"/>
              <w:rPr>
                <w:sz w:val="16"/>
                <w:szCs w:val="16"/>
              </w:rPr>
            </w:pPr>
          </w:p>
        </w:tc>
      </w:tr>
      <w:tr w:rsidR="00336F3C" w:rsidTr="0062114A">
        <w:tc>
          <w:tcPr>
            <w:tcW w:w="4046" w:type="dxa"/>
            <w:shd w:val="clear" w:color="auto" w:fill="F2F2F2" w:themeFill="background1" w:themeFillShade="F2"/>
          </w:tcPr>
          <w:p w:rsidR="00336F3C" w:rsidRPr="00BA2629" w:rsidRDefault="00336F3C" w:rsidP="00336F3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36F3C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36F3C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</w:p>
        </w:tc>
      </w:tr>
      <w:tr w:rsidR="00336F3C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36F3C" w:rsidTr="0062114A">
        <w:tc>
          <w:tcPr>
            <w:tcW w:w="404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6" w:type="dxa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</w:tr>
      <w:tr w:rsidR="00336F3C" w:rsidTr="0062114A">
        <w:tc>
          <w:tcPr>
            <w:tcW w:w="404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 w:rsidRPr="006E073F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r w:rsidRPr="006E073F"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</w:tr>
      <w:tr w:rsidR="00336F3C" w:rsidTr="00336F3C">
        <w:tc>
          <w:tcPr>
            <w:tcW w:w="404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 4410 Role of the BS Prepared Nurse in Today’s Society</w:t>
            </w:r>
          </w:p>
        </w:tc>
        <w:tc>
          <w:tcPr>
            <w:tcW w:w="450" w:type="dxa"/>
            <w:shd w:val="clear" w:color="auto" w:fill="FFFFFF" w:themeFill="background1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4026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license, admission into BS Completion Nursing program</w:t>
            </w:r>
          </w:p>
        </w:tc>
        <w:tc>
          <w:tcPr>
            <w:tcW w:w="635" w:type="dxa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</w:tr>
      <w:tr w:rsidR="00336F3C" w:rsidTr="0062114A">
        <w:tc>
          <w:tcPr>
            <w:tcW w:w="4046" w:type="dxa"/>
          </w:tcPr>
          <w:p w:rsidR="00336F3C" w:rsidRPr="006E073F" w:rsidRDefault="00336F3C" w:rsidP="00240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Submit portfolio for NURS 4400 Experiential Learning Equivalency for BS Completion Students </w:t>
            </w:r>
          </w:p>
        </w:tc>
        <w:tc>
          <w:tcPr>
            <w:tcW w:w="450" w:type="dxa"/>
            <w:shd w:val="clear" w:color="auto" w:fill="FFFFFF" w:themeFill="background1"/>
          </w:tcPr>
          <w:p w:rsidR="00336F3C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36F3C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36F3C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36F3C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Earned RN license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</w:tr>
      <w:tr w:rsidR="00336F3C" w:rsidTr="0062114A">
        <w:tc>
          <w:tcPr>
            <w:tcW w:w="4046" w:type="dxa"/>
          </w:tcPr>
          <w:p w:rsidR="00336F3C" w:rsidRPr="006E073F" w:rsidRDefault="00336F3C" w:rsidP="00336F3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36F3C" w:rsidRPr="006E073F" w:rsidRDefault="00336F3C" w:rsidP="0033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336F3C" w:rsidRPr="006E073F" w:rsidRDefault="00336F3C" w:rsidP="00336F3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336F3C" w:rsidRPr="006E073F" w:rsidRDefault="00336F3C" w:rsidP="00336F3C">
            <w:pPr>
              <w:pStyle w:val="NoSpacing"/>
              <w:rPr>
                <w:sz w:val="16"/>
                <w:szCs w:val="16"/>
              </w:rPr>
            </w:pPr>
          </w:p>
        </w:tc>
      </w:tr>
      <w:tr w:rsidR="00336F3C" w:rsidTr="0062114A">
        <w:tc>
          <w:tcPr>
            <w:tcW w:w="4046" w:type="dxa"/>
            <w:shd w:val="clear" w:color="auto" w:fill="F2F2F2" w:themeFill="background1" w:themeFillShade="F2"/>
          </w:tcPr>
          <w:p w:rsidR="00336F3C" w:rsidRPr="00B67A57" w:rsidRDefault="00336F3C" w:rsidP="00336F3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36F3C" w:rsidRPr="00E67D37" w:rsidRDefault="00336F3C" w:rsidP="00336F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</w:p>
        </w:tc>
      </w:tr>
      <w:tr w:rsidR="00336F3C" w:rsidTr="00686401">
        <w:tc>
          <w:tcPr>
            <w:tcW w:w="11070" w:type="dxa"/>
            <w:gridSpan w:val="10"/>
          </w:tcPr>
          <w:p w:rsidR="00336F3C" w:rsidRPr="00943870" w:rsidRDefault="00336F3C" w:rsidP="00336F3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36F3C" w:rsidRDefault="00336F3C" w:rsidP="00336F3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36F3C" w:rsidRPr="00C04A5A" w:rsidRDefault="00336F3C" w:rsidP="00336F3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2D600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0196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D6007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2D600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C37F62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</w:t>
            </w:r>
            <w:r w:rsidR="00C37F62">
              <w:rPr>
                <w:sz w:val="18"/>
                <w:szCs w:val="18"/>
              </w:rPr>
              <w:t>)</w:t>
            </w:r>
            <w:r w:rsidR="00C37F62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2227D2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D6007" w:rsidRPr="00B60C98" w:rsidTr="002D6007">
        <w:tc>
          <w:tcPr>
            <w:tcW w:w="5402" w:type="dxa"/>
            <w:gridSpan w:val="2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 w:rsidRPr="00E21343">
              <w:rPr>
                <w:sz w:val="18"/>
                <w:szCs w:val="16"/>
              </w:rPr>
              <w:t xml:space="preserve">BIOL 1101/L Biology I and Lab   </w:t>
            </w:r>
            <w:r>
              <w:rPr>
                <w:sz w:val="18"/>
                <w:szCs w:val="16"/>
              </w:rPr>
              <w:t xml:space="preserve">                              </w:t>
            </w:r>
            <w:r w:rsidRPr="00E21343">
              <w:rPr>
                <w:sz w:val="18"/>
                <w:szCs w:val="16"/>
              </w:rPr>
              <w:t xml:space="preserve"> (counted in GE Obj. 5)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D6007" w:rsidRPr="00B60C98" w:rsidTr="002D6007"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7" w:type="dxa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D6007" w:rsidRPr="00B60C98" w:rsidTr="002D6007">
        <w:trPr>
          <w:trHeight w:val="248"/>
        </w:trPr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Advanced Human Anatomy &amp; Physiology I &amp; Lab</w:t>
            </w:r>
          </w:p>
        </w:tc>
        <w:tc>
          <w:tcPr>
            <w:tcW w:w="547" w:type="dxa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</w:t>
            </w:r>
            <w:r w:rsidRPr="00787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87EC9">
              <w:rPr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6007" w:rsidRPr="00B60C98" w:rsidTr="002D6007">
        <w:trPr>
          <w:trHeight w:val="248"/>
        </w:trPr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Advanced Human Anatomy &amp; Physiology II &amp; Lab</w:t>
            </w:r>
          </w:p>
        </w:tc>
        <w:tc>
          <w:tcPr>
            <w:tcW w:w="547" w:type="dxa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D6007" w:rsidRPr="00B60C98" w:rsidTr="002D6007">
        <w:trPr>
          <w:trHeight w:val="248"/>
        </w:trPr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Introduction to Pathobiology</w:t>
            </w:r>
          </w:p>
        </w:tc>
        <w:tc>
          <w:tcPr>
            <w:tcW w:w="547" w:type="dxa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D6007" w:rsidRPr="00B60C98" w:rsidTr="00CE3662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MATH 1153 </w:t>
            </w:r>
            <w:r>
              <w:rPr>
                <w:sz w:val="18"/>
                <w:szCs w:val="18"/>
              </w:rPr>
              <w:t xml:space="preserve">Statistical Reasoning                          </w:t>
            </w:r>
            <w:r w:rsidRPr="00787EC9">
              <w:rPr>
                <w:sz w:val="18"/>
                <w:szCs w:val="18"/>
              </w:rPr>
              <w:t xml:space="preserve">  (counted in GE Obj. 3)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D6007" w:rsidRPr="00B60C98" w:rsidTr="002D6007">
        <w:tc>
          <w:tcPr>
            <w:tcW w:w="4855" w:type="dxa"/>
            <w:shd w:val="clear" w:color="auto" w:fill="auto"/>
          </w:tcPr>
          <w:p w:rsidR="002D6007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 or NTD 3340 Nutrition</w:t>
            </w:r>
          </w:p>
        </w:tc>
        <w:tc>
          <w:tcPr>
            <w:tcW w:w="547" w:type="dxa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D6007" w:rsidRPr="00B60C98" w:rsidTr="002D6007"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D6007" w:rsidRPr="00B01966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D6007" w:rsidRPr="00B60C98" w:rsidTr="002D6007">
        <w:trPr>
          <w:trHeight w:val="248"/>
        </w:trPr>
        <w:tc>
          <w:tcPr>
            <w:tcW w:w="4855" w:type="dxa"/>
            <w:shd w:val="clear" w:color="auto" w:fill="auto"/>
          </w:tcPr>
          <w:p w:rsidR="002D6007" w:rsidRPr="001F656B" w:rsidRDefault="002D6007" w:rsidP="002D6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  <w:shd w:val="clear" w:color="auto" w:fill="auto"/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D6007" w:rsidRPr="00B01966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2D6007" w:rsidRPr="00B60C98" w:rsidTr="0022685C">
        <w:trPr>
          <w:trHeight w:val="257"/>
        </w:trPr>
        <w:tc>
          <w:tcPr>
            <w:tcW w:w="5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007" w:rsidRPr="002D6007" w:rsidRDefault="002D6007" w:rsidP="002D6007">
            <w:pPr>
              <w:jc w:val="center"/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>PSYC 1101 Introdu</w:t>
            </w:r>
            <w:r>
              <w:rPr>
                <w:sz w:val="18"/>
                <w:szCs w:val="18"/>
              </w:rPr>
              <w:t xml:space="preserve">ction to Psychology                  </w:t>
            </w:r>
            <w:r w:rsidRPr="00787EC9">
              <w:rPr>
                <w:sz w:val="18"/>
                <w:szCs w:val="18"/>
              </w:rPr>
              <w:t xml:space="preserve"> (counted in GE Obj. 6)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2D6007" w:rsidRPr="00B60C98" w:rsidTr="00F14194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007" w:rsidRPr="001F656B" w:rsidRDefault="002D6007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  <w:r w:rsidR="00F14194">
              <w:rPr>
                <w:sz w:val="18"/>
                <w:szCs w:val="18"/>
              </w:rPr>
              <w:t xml:space="preserve">, or other approved lifespan 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</w:tcBorders>
          </w:tcPr>
          <w:p w:rsidR="002D6007" w:rsidRPr="001F656B" w:rsidRDefault="002D6007" w:rsidP="002D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D6007" w:rsidRPr="00B60C98" w:rsidTr="00F14194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07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course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6007" w:rsidRPr="002D6007" w:rsidRDefault="002D6007" w:rsidP="002D6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D6007" w:rsidRPr="00B60C98" w:rsidTr="00F14194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007" w:rsidRPr="003E05C4" w:rsidRDefault="002D6007" w:rsidP="002D6007">
            <w:pPr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auto"/>
            </w:tcBorders>
          </w:tcPr>
          <w:p w:rsidR="002D6007" w:rsidRPr="003E05C4" w:rsidRDefault="002D6007" w:rsidP="002D60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D6007" w:rsidRPr="00B60C98" w:rsidRDefault="002D6007" w:rsidP="002D6007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14194" w:rsidRPr="00B60C98" w:rsidTr="00F14194">
        <w:tc>
          <w:tcPr>
            <w:tcW w:w="48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194" w:rsidRPr="003E05C4" w:rsidRDefault="00F14194" w:rsidP="00F14194">
            <w:pPr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14194" w:rsidRPr="003E05C4" w:rsidRDefault="00F14194" w:rsidP="00F14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14194" w:rsidRPr="00B60C98" w:rsidTr="00F14194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4194" w:rsidRPr="00437F9A" w:rsidRDefault="00F14194" w:rsidP="00F14194">
            <w:pPr>
              <w:jc w:val="center"/>
              <w:rPr>
                <w:b/>
                <w:sz w:val="18"/>
                <w:szCs w:val="18"/>
              </w:rPr>
            </w:pPr>
            <w:r w:rsidRPr="00437F9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14194" w:rsidRDefault="00F14194" w:rsidP="00F14194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  <w:p w:rsidR="00F14194" w:rsidRPr="00B60C98" w:rsidRDefault="00F14194" w:rsidP="00F14194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14194" w:rsidRPr="00B60C98" w:rsidTr="00F14194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14194" w:rsidRPr="00B60C98" w:rsidTr="00F14194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Either NURS 3330 Evidence-Based Nursing </w:t>
            </w:r>
            <w:r>
              <w:rPr>
                <w:sz w:val="18"/>
                <w:szCs w:val="18"/>
              </w:rPr>
              <w:t>Practice, OR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14194" w:rsidRPr="00B60C98" w:rsidTr="00F14194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 w:rsidRPr="00787EC9">
              <w:rPr>
                <w:sz w:val="18"/>
                <w:szCs w:val="18"/>
              </w:rPr>
              <w:t xml:space="preserve">DHS 4426 Evidence Based Practice </w:t>
            </w:r>
            <w:r>
              <w:rPr>
                <w:sz w:val="18"/>
                <w:szCs w:val="18"/>
              </w:rPr>
              <w:t>Research in Health Sciences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14194" w:rsidRPr="00B60C98" w:rsidTr="00437F9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14194" w:rsidRPr="00B60C98" w:rsidRDefault="00F14194" w:rsidP="00F14194">
            <w:pPr>
              <w:tabs>
                <w:tab w:val="left" w:pos="3391"/>
              </w:tabs>
              <w:jc w:val="center"/>
              <w:rPr>
                <w:sz w:val="18"/>
                <w:szCs w:val="18"/>
              </w:rPr>
            </w:pPr>
          </w:p>
        </w:tc>
      </w:tr>
      <w:tr w:rsidR="00F14194" w:rsidRPr="00B60C98" w:rsidTr="00437F9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14194" w:rsidRPr="002C6294" w:rsidRDefault="00F14194" w:rsidP="00F14194">
            <w:pPr>
              <w:tabs>
                <w:tab w:val="left" w:pos="3391"/>
              </w:tabs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14194" w:rsidRPr="002C6294" w:rsidRDefault="00F14194" w:rsidP="00F14194">
            <w:pPr>
              <w:tabs>
                <w:tab w:val="left" w:pos="339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14194" w:rsidRPr="00B60C98" w:rsidTr="00F14194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4410 Role of the BS Prepared Nurse in Today’s Society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14194" w:rsidRPr="00B60C98" w:rsidTr="00F14194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 4400 Experiential Learning Equivalency for BS 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F14194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F14194" w:rsidRPr="002D6007" w:rsidRDefault="00F14194" w:rsidP="00F14194">
            <w:pPr>
              <w:rPr>
                <w:sz w:val="18"/>
                <w:szCs w:val="18"/>
              </w:rPr>
            </w:pPr>
            <w:r w:rsidRPr="002D6007">
              <w:rPr>
                <w:sz w:val="18"/>
                <w:szCs w:val="18"/>
              </w:rPr>
              <w:t>Completion Students</w:t>
            </w:r>
          </w:p>
        </w:tc>
        <w:tc>
          <w:tcPr>
            <w:tcW w:w="547" w:type="dxa"/>
            <w:tcBorders>
              <w:top w:val="nil"/>
            </w:tcBorders>
          </w:tcPr>
          <w:p w:rsidR="00F14194" w:rsidRPr="002D6007" w:rsidRDefault="00F14194" w:rsidP="00F1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F14194" w:rsidRDefault="00F14194" w:rsidP="00F14194">
            <w:pPr>
              <w:rPr>
                <w:b/>
                <w:sz w:val="18"/>
                <w:szCs w:val="18"/>
              </w:rPr>
            </w:pPr>
            <w:r w:rsidRPr="00F14194">
              <w:rPr>
                <w:b/>
                <w:sz w:val="18"/>
                <w:szCs w:val="18"/>
              </w:rPr>
              <w:t xml:space="preserve">ADRN Program Courses </w:t>
            </w:r>
            <w:r w:rsidRPr="00F14194">
              <w:rPr>
                <w:sz w:val="18"/>
                <w:szCs w:val="18"/>
              </w:rPr>
              <w:t>(to earn RN license)</w:t>
            </w:r>
          </w:p>
        </w:tc>
        <w:tc>
          <w:tcPr>
            <w:tcW w:w="547" w:type="dxa"/>
          </w:tcPr>
          <w:p w:rsidR="00F14194" w:rsidRPr="00F14194" w:rsidRDefault="00F14194" w:rsidP="00F14194">
            <w:pPr>
              <w:jc w:val="center"/>
              <w:rPr>
                <w:b/>
                <w:sz w:val="18"/>
                <w:szCs w:val="18"/>
              </w:rPr>
            </w:pPr>
            <w:r w:rsidRPr="00F1419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14194" w:rsidRPr="00B60C98" w:rsidTr="002D600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47-62</w:t>
            </w:r>
          </w:p>
        </w:tc>
      </w:tr>
      <w:tr w:rsidR="00F14194" w:rsidRPr="00B60C98" w:rsidTr="002D600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14194" w:rsidRPr="00B60C98" w:rsidTr="002D6007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</w:t>
            </w: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E14260" w:rsidRDefault="00F14194" w:rsidP="00F1419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14194" w:rsidRPr="00B60C98" w:rsidTr="002D600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D600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14194" w:rsidRPr="00B60C98" w:rsidRDefault="00F14194" w:rsidP="00F14194">
            <w:pPr>
              <w:jc w:val="center"/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D600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94" w:rsidRPr="001F656B" w:rsidRDefault="00F14194" w:rsidP="00F14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40C62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14194" w:rsidRPr="00B60C98" w:rsidTr="00240C62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14194" w:rsidRPr="00B60C98" w:rsidRDefault="00F14194" w:rsidP="00F1419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14194" w:rsidRPr="00B60C98" w:rsidTr="00240C62">
        <w:tc>
          <w:tcPr>
            <w:tcW w:w="5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be admitted to nursing program to complete NURS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40C62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courses in nursing program. 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240C62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 Completion program offers an application for fall admission and an </w:t>
            </w:r>
          </w:p>
        </w:tc>
        <w:tc>
          <w:tcPr>
            <w:tcW w:w="2171" w:type="dxa"/>
            <w:shd w:val="clear" w:color="auto" w:fill="FFFFFF" w:themeFill="background1"/>
          </w:tcPr>
          <w:p w:rsidR="00F14194" w:rsidRPr="00B60C98" w:rsidRDefault="00F14194" w:rsidP="00F14194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621794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14194" w:rsidRPr="001F656B" w:rsidRDefault="00F14194" w:rsidP="00F1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spring admission. 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F14194" w:rsidRPr="004C0486" w:rsidRDefault="00F14194" w:rsidP="00F1419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14194" w:rsidRPr="004C0486" w:rsidRDefault="00F14194" w:rsidP="00F1419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F14194" w:rsidRPr="004C0486" w:rsidRDefault="00F14194" w:rsidP="00F1419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14194" w:rsidRDefault="00F14194" w:rsidP="00F1419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14194" w:rsidRPr="004C0486" w:rsidRDefault="00F14194" w:rsidP="00F1419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14194" w:rsidRPr="00B60C98" w:rsidTr="00621794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14194" w:rsidRPr="00240C62" w:rsidRDefault="00F14194" w:rsidP="006A0C43">
            <w:pPr>
              <w:rPr>
                <w:sz w:val="18"/>
                <w:szCs w:val="18"/>
              </w:rPr>
            </w:pPr>
            <w:r w:rsidRPr="00240C62">
              <w:rPr>
                <w:sz w:val="18"/>
                <w:szCs w:val="18"/>
              </w:rPr>
              <w:t xml:space="preserve">Between 1-16 credits can be </w:t>
            </w:r>
            <w:r w:rsidR="006A0C43">
              <w:rPr>
                <w:sz w:val="18"/>
                <w:szCs w:val="18"/>
              </w:rPr>
              <w:t>awarded</w:t>
            </w:r>
            <w:r w:rsidRPr="00240C62">
              <w:rPr>
                <w:sz w:val="18"/>
                <w:szCs w:val="18"/>
              </w:rPr>
              <w:t xml:space="preserve"> for NURS 4400</w:t>
            </w:r>
            <w:r w:rsidR="00621794">
              <w:rPr>
                <w:sz w:val="18"/>
                <w:szCs w:val="18"/>
              </w:rPr>
              <w:t xml:space="preserve"> to satisfy 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F14194" w:rsidRPr="00B60C98" w:rsidTr="00621794">
        <w:tc>
          <w:tcPr>
            <w:tcW w:w="540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14194" w:rsidRPr="00240C62" w:rsidRDefault="00621794" w:rsidP="006A0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upper division credit for </w:t>
            </w:r>
            <w:r w:rsidR="006A0C43">
              <w:rPr>
                <w:sz w:val="18"/>
                <w:szCs w:val="18"/>
              </w:rPr>
              <w:t>baccalaureate degree</w:t>
            </w:r>
            <w:r w:rsidRPr="00240C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Credit is </w:t>
            </w:r>
            <w:r w:rsidRPr="00240C62">
              <w:rPr>
                <w:sz w:val="18"/>
                <w:szCs w:val="18"/>
              </w:rPr>
              <w:t>awarded</w:t>
            </w:r>
            <w:r w:rsidR="006A0C43">
              <w:rPr>
                <w:sz w:val="18"/>
                <w:szCs w:val="18"/>
              </w:rPr>
              <w:t xml:space="preserve"> only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14194" w:rsidRPr="00B60C98" w:rsidRDefault="00F14194" w:rsidP="00F14194">
            <w:pPr>
              <w:rPr>
                <w:sz w:val="20"/>
                <w:szCs w:val="20"/>
              </w:rPr>
            </w:pPr>
          </w:p>
        </w:tc>
      </w:tr>
      <w:tr w:rsidR="00621794" w:rsidRPr="00B60C98" w:rsidTr="00621794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621794" w:rsidRPr="00240C62" w:rsidRDefault="00621794" w:rsidP="00621794">
            <w:pPr>
              <w:rPr>
                <w:sz w:val="18"/>
                <w:szCs w:val="18"/>
              </w:rPr>
            </w:pPr>
            <w:r w:rsidRPr="00240C62">
              <w:rPr>
                <w:sz w:val="18"/>
                <w:szCs w:val="18"/>
              </w:rPr>
              <w:t xml:space="preserve">through </w:t>
            </w:r>
            <w:r w:rsidR="006A0C43">
              <w:rPr>
                <w:sz w:val="18"/>
                <w:szCs w:val="18"/>
              </w:rPr>
              <w:t xml:space="preserve">the </w:t>
            </w:r>
            <w:r w:rsidRPr="00240C62">
              <w:rPr>
                <w:sz w:val="18"/>
                <w:szCs w:val="18"/>
              </w:rPr>
              <w:t xml:space="preserve">portfolio </w:t>
            </w:r>
            <w:r w:rsidR="006A0C43">
              <w:rPr>
                <w:sz w:val="18"/>
                <w:szCs w:val="18"/>
              </w:rPr>
              <w:t xml:space="preserve">process </w:t>
            </w:r>
            <w:r w:rsidRPr="00240C62">
              <w:rPr>
                <w:sz w:val="18"/>
                <w:szCs w:val="18"/>
              </w:rPr>
              <w:t xml:space="preserve">– </w:t>
            </w:r>
            <w:r w:rsidRPr="00240C62">
              <w:rPr>
                <w:i/>
                <w:sz w:val="18"/>
                <w:szCs w:val="18"/>
              </w:rPr>
              <w:t xml:space="preserve">do not </w:t>
            </w:r>
            <w:r>
              <w:rPr>
                <w:i/>
                <w:sz w:val="18"/>
                <w:szCs w:val="18"/>
              </w:rPr>
              <w:t>enroll in the NURS 4400</w:t>
            </w:r>
            <w:r w:rsidRPr="00240C62">
              <w:rPr>
                <w:i/>
                <w:sz w:val="18"/>
                <w:szCs w:val="18"/>
              </w:rPr>
              <w:t xml:space="preserve"> course</w:t>
            </w:r>
            <w:r w:rsidRPr="00240C62">
              <w:rPr>
                <w:sz w:val="18"/>
                <w:szCs w:val="18"/>
              </w:rPr>
              <w:t>.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21794" w:rsidRPr="00B60C98" w:rsidRDefault="00621794" w:rsidP="00621794">
            <w:pPr>
              <w:rPr>
                <w:sz w:val="20"/>
                <w:szCs w:val="20"/>
              </w:rPr>
            </w:pPr>
          </w:p>
        </w:tc>
      </w:tr>
      <w:tr w:rsidR="00621794" w:rsidRPr="00B60C98" w:rsidTr="002D6007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794" w:rsidRPr="001F656B" w:rsidRDefault="00621794" w:rsidP="00621794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1794" w:rsidRPr="00521695" w:rsidRDefault="00621794" w:rsidP="0062179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:rsidR="00621794" w:rsidRPr="00B60C98" w:rsidRDefault="00621794" w:rsidP="0062179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FB7FF5">
        <w:rPr>
          <w:rFonts w:ascii="Calibri" w:eastAsia="Times New Roman" w:hAnsi="Calibri" w:cs="Times New Roman"/>
          <w:sz w:val="20"/>
          <w:szCs w:val="20"/>
        </w:rPr>
        <w:t>Bachelor of Science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="00FB7FF5">
        <w:rPr>
          <w:rFonts w:ascii="Calibri" w:eastAsia="Times New Roman" w:hAnsi="Calibri" w:cs="Times New Roman"/>
          <w:sz w:val="20"/>
          <w:szCs w:val="20"/>
        </w:rPr>
        <w:t xml:space="preserve">Nursing, </w:t>
      </w:r>
      <w:r w:rsidR="006138BD">
        <w:rPr>
          <w:rFonts w:ascii="Calibri" w:eastAsia="Times New Roman" w:hAnsi="Calibri" w:cs="Times New Roman"/>
          <w:sz w:val="20"/>
          <w:szCs w:val="20"/>
        </w:rPr>
        <w:t xml:space="preserve">BS COMPLETION </w:t>
      </w:r>
      <w:r w:rsidR="00FB7FF5">
        <w:rPr>
          <w:rFonts w:ascii="Calibri" w:eastAsia="Times New Roman" w:hAnsi="Calibri" w:cs="Times New Roman"/>
          <w:sz w:val="20"/>
          <w:szCs w:val="20"/>
        </w:rPr>
        <w:t>Program</w:t>
      </w:r>
      <w:r w:rsidR="006138BD">
        <w:rPr>
          <w:rFonts w:ascii="Calibri" w:eastAsia="Times New Roman" w:hAnsi="Calibri" w:cs="Times New Roman"/>
          <w:sz w:val="20"/>
          <w:szCs w:val="20"/>
        </w:rPr>
        <w:t xml:space="preserve"> for RNs</w:t>
      </w:r>
      <w:r w:rsidR="006138BD">
        <w:rPr>
          <w:rFonts w:ascii="Calibri" w:eastAsia="Times New Roman" w:hAnsi="Calibri" w:cs="Times New Roman"/>
          <w:sz w:val="20"/>
          <w:szCs w:val="20"/>
        </w:rPr>
        <w:tab/>
      </w:r>
      <w:r w:rsidR="006138BD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DF" w:rsidRDefault="00DD20DF" w:rsidP="008518ED">
      <w:pPr>
        <w:spacing w:after="0" w:line="240" w:lineRule="auto"/>
      </w:pPr>
      <w:r>
        <w:separator/>
      </w:r>
    </w:p>
  </w:endnote>
  <w:endnote w:type="continuationSeparator" w:id="0">
    <w:p w:rsidR="00DD20DF" w:rsidRDefault="00DD20D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DF" w:rsidRDefault="00DD20DF" w:rsidP="008518ED">
      <w:pPr>
        <w:spacing w:after="0" w:line="240" w:lineRule="auto"/>
      </w:pPr>
      <w:r>
        <w:separator/>
      </w:r>
    </w:p>
  </w:footnote>
  <w:footnote w:type="continuationSeparator" w:id="0">
    <w:p w:rsidR="00DD20DF" w:rsidRDefault="00DD20D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5300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27D2"/>
    <w:rsid w:val="00226229"/>
    <w:rsid w:val="00240C62"/>
    <w:rsid w:val="00242E78"/>
    <w:rsid w:val="00243804"/>
    <w:rsid w:val="00292C65"/>
    <w:rsid w:val="002A12CE"/>
    <w:rsid w:val="002A1B37"/>
    <w:rsid w:val="002A64DB"/>
    <w:rsid w:val="002C6294"/>
    <w:rsid w:val="002D4F2A"/>
    <w:rsid w:val="002D6007"/>
    <w:rsid w:val="002E5A9E"/>
    <w:rsid w:val="003020DF"/>
    <w:rsid w:val="0030358D"/>
    <w:rsid w:val="003356C4"/>
    <w:rsid w:val="00336F3C"/>
    <w:rsid w:val="0036386E"/>
    <w:rsid w:val="0037691A"/>
    <w:rsid w:val="00384E42"/>
    <w:rsid w:val="00386994"/>
    <w:rsid w:val="003B5DA0"/>
    <w:rsid w:val="003D64D0"/>
    <w:rsid w:val="003F238B"/>
    <w:rsid w:val="003F2805"/>
    <w:rsid w:val="003F7D9B"/>
    <w:rsid w:val="00434098"/>
    <w:rsid w:val="00437F9A"/>
    <w:rsid w:val="00443C4E"/>
    <w:rsid w:val="00466AA7"/>
    <w:rsid w:val="00473C19"/>
    <w:rsid w:val="00477592"/>
    <w:rsid w:val="00485255"/>
    <w:rsid w:val="004A46D0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694D"/>
    <w:rsid w:val="005C18A0"/>
    <w:rsid w:val="005E4D62"/>
    <w:rsid w:val="00607E3D"/>
    <w:rsid w:val="006138BD"/>
    <w:rsid w:val="006158FE"/>
    <w:rsid w:val="0062114A"/>
    <w:rsid w:val="00621794"/>
    <w:rsid w:val="0063135C"/>
    <w:rsid w:val="00631499"/>
    <w:rsid w:val="00652588"/>
    <w:rsid w:val="00663CDA"/>
    <w:rsid w:val="006808E0"/>
    <w:rsid w:val="00686401"/>
    <w:rsid w:val="006A0C43"/>
    <w:rsid w:val="006A6AF8"/>
    <w:rsid w:val="006C0339"/>
    <w:rsid w:val="006D5CCA"/>
    <w:rsid w:val="006E073F"/>
    <w:rsid w:val="00700B07"/>
    <w:rsid w:val="00714833"/>
    <w:rsid w:val="00714F1E"/>
    <w:rsid w:val="00721FDC"/>
    <w:rsid w:val="00724B1D"/>
    <w:rsid w:val="0073090F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1966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BC2"/>
    <w:rsid w:val="00BD787A"/>
    <w:rsid w:val="00BE4066"/>
    <w:rsid w:val="00BF6768"/>
    <w:rsid w:val="00C04A5A"/>
    <w:rsid w:val="00C17DB2"/>
    <w:rsid w:val="00C268BE"/>
    <w:rsid w:val="00C35E9C"/>
    <w:rsid w:val="00C37F62"/>
    <w:rsid w:val="00C413B7"/>
    <w:rsid w:val="00C7700A"/>
    <w:rsid w:val="00C879BC"/>
    <w:rsid w:val="00CA528E"/>
    <w:rsid w:val="00CC7589"/>
    <w:rsid w:val="00CD0B7C"/>
    <w:rsid w:val="00CD508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73015"/>
    <w:rsid w:val="00D844F1"/>
    <w:rsid w:val="00D8570C"/>
    <w:rsid w:val="00D86D33"/>
    <w:rsid w:val="00D914C1"/>
    <w:rsid w:val="00DA1BEE"/>
    <w:rsid w:val="00DB202D"/>
    <w:rsid w:val="00DC4E37"/>
    <w:rsid w:val="00DC6C24"/>
    <w:rsid w:val="00DD20DF"/>
    <w:rsid w:val="00DD67D4"/>
    <w:rsid w:val="00DF097F"/>
    <w:rsid w:val="00E14260"/>
    <w:rsid w:val="00E2512A"/>
    <w:rsid w:val="00E67D37"/>
    <w:rsid w:val="00E71323"/>
    <w:rsid w:val="00E725D8"/>
    <w:rsid w:val="00E75753"/>
    <w:rsid w:val="00E7707A"/>
    <w:rsid w:val="00E80337"/>
    <w:rsid w:val="00EA443B"/>
    <w:rsid w:val="00EE659E"/>
    <w:rsid w:val="00F02567"/>
    <w:rsid w:val="00F14194"/>
    <w:rsid w:val="00F31FE0"/>
    <w:rsid w:val="00F5131F"/>
    <w:rsid w:val="00F722EA"/>
    <w:rsid w:val="00F74EE3"/>
    <w:rsid w:val="00F84E02"/>
    <w:rsid w:val="00F859C0"/>
    <w:rsid w:val="00FB7FF5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E0C7-39E3-4FA1-A688-C80E3E25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2019-06-07T15:50:00Z</cp:lastPrinted>
  <dcterms:created xsi:type="dcterms:W3CDTF">2019-07-18T18:53:00Z</dcterms:created>
  <dcterms:modified xsi:type="dcterms:W3CDTF">2019-07-18T18:53:00Z</dcterms:modified>
</cp:coreProperties>
</file>