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-185737</wp:posOffset>
                </wp:positionV>
                <wp:extent cx="4126230" cy="842962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42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66276F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66276F" w:rsidRPr="00DD67D4" w:rsidRDefault="00CE3FD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ATC </w:t>
                            </w:r>
                            <w:r w:rsidR="0066276F">
                              <w:rPr>
                                <w:sz w:val="28"/>
                                <w:szCs w:val="28"/>
                              </w:rPr>
                              <w:t>Diesel Technology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4.6pt;width:324.9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vSIAIAAB0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" stroked="f">
                <v:textbox>
                  <w:txbxContent>
                    <w:p w:rsidR="00C04A5A" w:rsidRPr="00AC15BC" w:rsidRDefault="0066276F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66276F" w:rsidRPr="00DD67D4" w:rsidRDefault="00CE3FD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ATC </w:t>
                      </w:r>
                      <w:r w:rsidR="0066276F">
                        <w:rPr>
                          <w:sz w:val="28"/>
                          <w:szCs w:val="28"/>
                        </w:rPr>
                        <w:t>Diesel Technology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30"/>
        <w:gridCol w:w="2340"/>
        <w:gridCol w:w="2520"/>
      </w:tblGrid>
      <w:tr w:rsidR="00BD787A" w:rsidTr="0066276F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276F" w:rsidTr="0066276F">
        <w:tc>
          <w:tcPr>
            <w:tcW w:w="4068" w:type="dxa"/>
          </w:tcPr>
          <w:p w:rsidR="0066276F" w:rsidRPr="00194BA6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27" w:type="dxa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276F" w:rsidRDefault="0066276F" w:rsidP="0066276F">
            <w:pPr>
              <w:jc w:val="center"/>
            </w:pPr>
          </w:p>
        </w:tc>
        <w:tc>
          <w:tcPr>
            <w:tcW w:w="630" w:type="dxa"/>
          </w:tcPr>
          <w:p w:rsidR="0066276F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66276F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Default="009217A4" w:rsidP="009217A4">
            <w:pPr>
              <w:jc w:val="center"/>
            </w:pPr>
          </w:p>
        </w:tc>
        <w:tc>
          <w:tcPr>
            <w:tcW w:w="630" w:type="dxa"/>
          </w:tcPr>
          <w:p w:rsidR="009217A4" w:rsidRDefault="009217A4" w:rsidP="009217A4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66276F">
        <w:tc>
          <w:tcPr>
            <w:tcW w:w="4068" w:type="dxa"/>
          </w:tcPr>
          <w:p w:rsidR="009217A4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27" w:type="dxa"/>
            <w:vAlign w:val="center"/>
          </w:tcPr>
          <w:p w:rsidR="009217A4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Default="009217A4" w:rsidP="009217A4">
            <w:pPr>
              <w:jc w:val="center"/>
            </w:pPr>
          </w:p>
        </w:tc>
        <w:tc>
          <w:tcPr>
            <w:tcW w:w="630" w:type="dxa"/>
          </w:tcPr>
          <w:p w:rsidR="009217A4" w:rsidRDefault="009217A4" w:rsidP="009217A4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66276F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Default="009217A4" w:rsidP="009217A4">
            <w:pPr>
              <w:jc w:val="center"/>
            </w:pPr>
          </w:p>
        </w:tc>
        <w:tc>
          <w:tcPr>
            <w:tcW w:w="630" w:type="dxa"/>
          </w:tcPr>
          <w:p w:rsidR="009217A4" w:rsidRDefault="009217A4" w:rsidP="009217A4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66276F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Default="009217A4" w:rsidP="009217A4">
            <w:pPr>
              <w:jc w:val="center"/>
            </w:pPr>
          </w:p>
        </w:tc>
        <w:tc>
          <w:tcPr>
            <w:tcW w:w="630" w:type="dxa"/>
          </w:tcPr>
          <w:p w:rsidR="009217A4" w:rsidRDefault="009217A4" w:rsidP="009217A4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0102, DESL 0103</w:t>
            </w:r>
          </w:p>
        </w:tc>
        <w:tc>
          <w:tcPr>
            <w:tcW w:w="252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0115, DESL 0215</w:t>
            </w:r>
          </w:p>
        </w:tc>
      </w:tr>
      <w:tr w:rsidR="009217A4" w:rsidTr="0066276F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Default="009217A4" w:rsidP="009217A4">
            <w:pPr>
              <w:jc w:val="center"/>
            </w:pPr>
          </w:p>
        </w:tc>
        <w:tc>
          <w:tcPr>
            <w:tcW w:w="630" w:type="dxa"/>
          </w:tcPr>
          <w:p w:rsidR="009217A4" w:rsidRDefault="009217A4" w:rsidP="009217A4">
            <w:pPr>
              <w:jc w:val="center"/>
            </w:pPr>
            <w:r w:rsidRPr="00B066BF"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276F" w:rsidTr="0066276F">
        <w:tc>
          <w:tcPr>
            <w:tcW w:w="4068" w:type="dxa"/>
            <w:vAlign w:val="bottom"/>
          </w:tcPr>
          <w:p w:rsidR="0066276F" w:rsidRPr="00BA2629" w:rsidRDefault="0066276F" w:rsidP="009217A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9217A4">
              <w:rPr>
                <w:sz w:val="16"/>
                <w:szCs w:val="16"/>
              </w:rPr>
              <w:t>TGE 1150: Social Science in the Workplace</w:t>
            </w:r>
          </w:p>
        </w:tc>
        <w:tc>
          <w:tcPr>
            <w:tcW w:w="427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66276F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66276F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66276F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0107, DESL 0107, DESL 0109, DESL 0113, DESL 0125, DESL 0184, DESL 0186, and DESL 0190</w:t>
            </w: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66276F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66276F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9217A4" w:rsidTr="0066276F">
        <w:tc>
          <w:tcPr>
            <w:tcW w:w="4068" w:type="dxa"/>
          </w:tcPr>
          <w:p w:rsidR="009217A4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520" w:type="dxa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6276F" w:rsidRPr="00E67D37" w:rsidRDefault="0066276F" w:rsidP="006627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217A4" w:rsidTr="00815F95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194BA6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815F95">
        <w:trPr>
          <w:trHeight w:val="110"/>
        </w:trPr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194BA6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815F95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Diesel Hydraulics </w:t>
            </w:r>
          </w:p>
        </w:tc>
        <w:tc>
          <w:tcPr>
            <w:tcW w:w="427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520" w:type="dxa"/>
          </w:tcPr>
          <w:p w:rsidR="009217A4" w:rsidRPr="00194BA6" w:rsidRDefault="009217A4" w:rsidP="0092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0109, DESL 0113, DESL 0125, DESL 0184, DESL 0186, DESL 0190</w:t>
            </w:r>
          </w:p>
        </w:tc>
      </w:tr>
      <w:tr w:rsidR="009217A4" w:rsidTr="00815F95">
        <w:tc>
          <w:tcPr>
            <w:tcW w:w="4068" w:type="dxa"/>
          </w:tcPr>
          <w:p w:rsidR="009217A4" w:rsidRPr="00E67D37" w:rsidRDefault="009217A4" w:rsidP="0092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27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92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  <w:vAlign w:val="center"/>
          </w:tcPr>
          <w:p w:rsidR="009217A4" w:rsidRPr="00E67D37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194BA6" w:rsidRDefault="009217A4" w:rsidP="009217A4">
            <w:pPr>
              <w:pStyle w:val="NoSpacing"/>
              <w:rPr>
                <w:sz w:val="16"/>
                <w:szCs w:val="16"/>
              </w:rPr>
            </w:pPr>
          </w:p>
        </w:tc>
      </w:tr>
      <w:tr w:rsidR="009217A4" w:rsidTr="00815F95">
        <w:tc>
          <w:tcPr>
            <w:tcW w:w="4068" w:type="dxa"/>
          </w:tcPr>
          <w:p w:rsidR="009217A4" w:rsidRDefault="009217A4" w:rsidP="006627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427" w:type="dxa"/>
            <w:vAlign w:val="center"/>
          </w:tcPr>
          <w:p w:rsidR="009217A4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9217A4" w:rsidRPr="00E67D37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217A4" w:rsidRPr="00E67D37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217A4" w:rsidRPr="00E67D37" w:rsidRDefault="009217A4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9217A4" w:rsidRPr="00E67D37" w:rsidRDefault="009217A4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217A4" w:rsidRPr="00194BA6" w:rsidRDefault="009217A4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66276F">
        <w:tc>
          <w:tcPr>
            <w:tcW w:w="4068" w:type="dxa"/>
            <w:shd w:val="clear" w:color="auto" w:fill="F2F2F2" w:themeFill="background1" w:themeFillShade="F2"/>
          </w:tcPr>
          <w:p w:rsidR="0066276F" w:rsidRDefault="0066276F" w:rsidP="0066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66276F" w:rsidRPr="0066276F" w:rsidRDefault="0066276F" w:rsidP="0066276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66276F" w:rsidRPr="00194BA6" w:rsidRDefault="0066276F" w:rsidP="0066276F">
            <w:pPr>
              <w:pStyle w:val="NoSpacing"/>
              <w:rPr>
                <w:sz w:val="16"/>
                <w:szCs w:val="16"/>
              </w:rPr>
            </w:pPr>
          </w:p>
        </w:tc>
      </w:tr>
      <w:tr w:rsidR="0066276F" w:rsidTr="00CF321F">
        <w:tc>
          <w:tcPr>
            <w:tcW w:w="11178" w:type="dxa"/>
            <w:gridSpan w:val="7"/>
          </w:tcPr>
          <w:p w:rsidR="0066276F" w:rsidRPr="00943870" w:rsidRDefault="0066276F" w:rsidP="0066276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6276F" w:rsidRDefault="0066276F" w:rsidP="0066276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6276F" w:rsidRPr="00C04A5A" w:rsidRDefault="0066276F" w:rsidP="006627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F13393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F13393" w:rsidRPr="00B60C98" w:rsidRDefault="00F13393" w:rsidP="00F1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F13393" w:rsidRPr="00B60C98" w:rsidRDefault="00F13393" w:rsidP="00F1339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F13393" w:rsidRPr="00B60C98" w:rsidRDefault="00F13393" w:rsidP="00F13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F13393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F13393" w:rsidRPr="00B60C98" w:rsidRDefault="00F13393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F13393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F13393" w:rsidRPr="00D451FC" w:rsidRDefault="00F13393" w:rsidP="00F1339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F13393" w:rsidRPr="00604C92" w:rsidRDefault="00604C92" w:rsidP="00F133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604C92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0101: Introduction to Diesel Technology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D30A41">
        <w:tc>
          <w:tcPr>
            <w:tcW w:w="4885" w:type="dxa"/>
            <w:shd w:val="clear" w:color="auto" w:fill="auto"/>
          </w:tcPr>
          <w:p w:rsidR="00F13393" w:rsidRPr="00E67D37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13393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F13393" w:rsidRDefault="00F13393" w:rsidP="00F1339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807CA5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807CA5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47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0115: Basic Hydraulics I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0117: Heavy Duty Brake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48"/>
        </w:trPr>
        <w:tc>
          <w:tcPr>
            <w:tcW w:w="4885" w:type="dxa"/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614" w:type="dxa"/>
            <w:shd w:val="clear" w:color="auto" w:fill="auto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B60C98" w:rsidRDefault="00604C92" w:rsidP="00F13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0150: Social Sciences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604C92" w:rsidP="00F13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13393" w:rsidRPr="00B60C98" w:rsidTr="000950BE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393" w:rsidRDefault="00F13393" w:rsidP="00F13393">
            <w:pPr>
              <w:rPr>
                <w:sz w:val="16"/>
                <w:szCs w:val="16"/>
              </w:rPr>
            </w:pPr>
            <w:r w:rsidRPr="00105E4D">
              <w:rPr>
                <w:sz w:val="16"/>
                <w:szCs w:val="16"/>
              </w:rPr>
              <w:t>DESL 0207: Advanced Diesel Electrical Systems</w:t>
            </w:r>
          </w:p>
        </w:tc>
        <w:tc>
          <w:tcPr>
            <w:tcW w:w="614" w:type="dxa"/>
          </w:tcPr>
          <w:p w:rsidR="00F13393" w:rsidRDefault="00F13393" w:rsidP="00F13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13393" w:rsidRPr="001C535C" w:rsidRDefault="00F13393" w:rsidP="00F13393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13393" w:rsidRPr="00B60C98" w:rsidRDefault="00F13393" w:rsidP="00F13393">
            <w:pPr>
              <w:jc w:val="right"/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0215: Advanced Diesel Hydraulics</w:t>
            </w:r>
          </w:p>
        </w:tc>
        <w:tc>
          <w:tcPr>
            <w:tcW w:w="614" w:type="dxa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614" w:type="dxa"/>
            <w:shd w:val="clear" w:color="auto" w:fill="auto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F13393" w:rsidRPr="00B60C98" w:rsidTr="000950BE">
        <w:tc>
          <w:tcPr>
            <w:tcW w:w="4885" w:type="dxa"/>
            <w:shd w:val="clear" w:color="auto" w:fill="auto"/>
            <w:vAlign w:val="center"/>
          </w:tcPr>
          <w:p w:rsidR="00F13393" w:rsidRPr="000A4156" w:rsidRDefault="00F13393" w:rsidP="00F13393">
            <w:pPr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614" w:type="dxa"/>
          </w:tcPr>
          <w:p w:rsidR="00F13393" w:rsidRPr="000A4156" w:rsidRDefault="00F13393" w:rsidP="00F13393">
            <w:pPr>
              <w:jc w:val="right"/>
              <w:rPr>
                <w:sz w:val="16"/>
                <w:szCs w:val="16"/>
              </w:rPr>
            </w:pPr>
            <w:r w:rsidRPr="000A4156"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13393" w:rsidRPr="00B60C98" w:rsidRDefault="00F13393" w:rsidP="00F13393">
            <w:pPr>
              <w:rPr>
                <w:sz w:val="18"/>
                <w:szCs w:val="18"/>
              </w:rPr>
            </w:pPr>
          </w:p>
        </w:tc>
      </w:tr>
      <w:tr w:rsidR="00604C92" w:rsidRPr="00B60C98" w:rsidTr="00D563B6">
        <w:tc>
          <w:tcPr>
            <w:tcW w:w="4885" w:type="dxa"/>
            <w:shd w:val="clear" w:color="auto" w:fill="auto"/>
          </w:tcPr>
          <w:p w:rsidR="00604C92" w:rsidRDefault="00604C92" w:rsidP="00604C9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14" w:type="dxa"/>
            <w:vAlign w:val="center"/>
          </w:tcPr>
          <w:p w:rsidR="00604C92" w:rsidRDefault="00604C92" w:rsidP="00604C92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04C92" w:rsidRPr="00B60C98" w:rsidRDefault="00604C92" w:rsidP="00604C92">
            <w:pPr>
              <w:rPr>
                <w:sz w:val="18"/>
                <w:szCs w:val="18"/>
              </w:rPr>
            </w:pPr>
          </w:p>
        </w:tc>
      </w:tr>
      <w:tr w:rsidR="00604C92" w:rsidRPr="00B60C98" w:rsidTr="00D30A41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04C92" w:rsidRPr="00B60C98" w:rsidRDefault="00604C92" w:rsidP="00604C92">
            <w:pPr>
              <w:jc w:val="right"/>
              <w:rPr>
                <w:sz w:val="18"/>
                <w:szCs w:val="18"/>
              </w:rPr>
            </w:pPr>
          </w:p>
        </w:tc>
      </w:tr>
      <w:tr w:rsidR="00604C92" w:rsidRPr="00B60C98" w:rsidTr="00D30A41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04C92" w:rsidRPr="00B60C98" w:rsidRDefault="00604C92" w:rsidP="00604C92">
            <w:pPr>
              <w:jc w:val="right"/>
              <w:rPr>
                <w:sz w:val="18"/>
                <w:szCs w:val="18"/>
              </w:rPr>
            </w:pPr>
          </w:p>
        </w:tc>
      </w:tr>
      <w:tr w:rsidR="00604C92" w:rsidRPr="00B60C98" w:rsidTr="00D30A41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04C92" w:rsidRPr="002C6294" w:rsidRDefault="00604C92" w:rsidP="00604C9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04C92" w:rsidRPr="00F13393" w:rsidRDefault="00604C92" w:rsidP="00604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04C92" w:rsidRPr="00B60C98" w:rsidTr="00D30A41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04C92" w:rsidRPr="00B60C98" w:rsidTr="00D30A41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44331A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44331A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44331A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D30A41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04C92" w:rsidRPr="00B60C98" w:rsidRDefault="00604C92" w:rsidP="00604C9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04C92" w:rsidRPr="00B60C98" w:rsidRDefault="00604C92" w:rsidP="00604C9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04C92" w:rsidRPr="00B60C98" w:rsidTr="00F13393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604C92" w:rsidRPr="00B60C98" w:rsidTr="00F13393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4C92" w:rsidRPr="00B60C98" w:rsidTr="00F13393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to reach </w:t>
            </w:r>
            <w:r>
              <w:rPr>
                <w:sz w:val="20"/>
                <w:szCs w:val="20"/>
              </w:rPr>
              <w:t>60</w:t>
            </w:r>
            <w:r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4C92" w:rsidRPr="00B60C98" w:rsidTr="00F13393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604C92" w:rsidRPr="00F13393" w:rsidRDefault="00604C92" w:rsidP="00604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604C92" w:rsidRPr="00B60C98" w:rsidTr="00D30A41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:rsidTr="00D30A41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:rsidTr="00D30A41">
        <w:tc>
          <w:tcPr>
            <w:tcW w:w="4885" w:type="dxa"/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4C92" w:rsidRPr="00B60C98" w:rsidRDefault="00604C92" w:rsidP="00604C9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04C92" w:rsidRPr="00B60C98" w:rsidRDefault="00604C92" w:rsidP="00604C9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604C92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04C92" w:rsidRPr="00B60C98" w:rsidRDefault="00604C92" w:rsidP="00604C92">
            <w:pPr>
              <w:jc w:val="center"/>
              <w:rPr>
                <w:sz w:val="20"/>
                <w:szCs w:val="20"/>
              </w:rPr>
            </w:pPr>
          </w:p>
        </w:tc>
      </w:tr>
      <w:tr w:rsidR="00604C92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92" w:rsidRPr="001F656B" w:rsidRDefault="00604C92" w:rsidP="0060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92" w:rsidRPr="001F656B" w:rsidRDefault="00604C92" w:rsidP="00604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04C92" w:rsidRPr="00B60C98" w:rsidRDefault="00604C92" w:rsidP="00604C9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04C92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04C92" w:rsidRPr="00B60C98" w:rsidRDefault="00604C92" w:rsidP="00604C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04C92" w:rsidRPr="00B60C98" w:rsidRDefault="00604C92" w:rsidP="00604C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04C9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4C92" w:rsidRPr="00B60C98" w:rsidRDefault="00604C92" w:rsidP="00604C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4C92" w:rsidRPr="00B60C98" w:rsidRDefault="00604C92" w:rsidP="00604C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08/02/2018</w:t>
            </w:r>
          </w:p>
        </w:tc>
      </w:tr>
      <w:tr w:rsidR="00604C9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604C92" w:rsidRPr="00B60C98" w:rsidRDefault="00604C92" w:rsidP="00604C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  <w:tr w:rsidR="00604C92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04C92" w:rsidRPr="001F656B" w:rsidRDefault="00604C92" w:rsidP="00604C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04C92" w:rsidRPr="00B60C98" w:rsidRDefault="00604C92" w:rsidP="00604C9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4C92"/>
    <w:rsid w:val="00607E3D"/>
    <w:rsid w:val="006158FE"/>
    <w:rsid w:val="0063135C"/>
    <w:rsid w:val="00631499"/>
    <w:rsid w:val="0066276F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217A4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E3FD1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29F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13393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41D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2018-01-24T18:36:00Z</cp:lastPrinted>
  <dcterms:created xsi:type="dcterms:W3CDTF">2018-08-06T15:01:00Z</dcterms:created>
  <dcterms:modified xsi:type="dcterms:W3CDTF">2018-08-06T18:31:00Z</dcterms:modified>
</cp:coreProperties>
</file>