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631E79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9DD83C" wp14:editId="667D58DA">
            <wp:simplePos x="0" y="0"/>
            <wp:positionH relativeFrom="column">
              <wp:posOffset>0</wp:posOffset>
            </wp:positionH>
            <wp:positionV relativeFrom="paragraph">
              <wp:posOffset>-160020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E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AEBF5" wp14:editId="3A1ABAF2">
                <wp:simplePos x="0" y="0"/>
                <wp:positionH relativeFrom="margin">
                  <wp:posOffset>2924175</wp:posOffset>
                </wp:positionH>
                <wp:positionV relativeFrom="paragraph">
                  <wp:posOffset>-219075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053EAD" w:rsidRPr="001109FC" w:rsidTr="00091A12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053EAD" w:rsidRPr="001A5A13" w:rsidRDefault="0012181C" w:rsidP="00091A12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053EAD" w:rsidRPr="001A5A13" w:rsidRDefault="00053EAD" w:rsidP="00091A12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Business Informatics</w:t>
                                  </w:r>
                                </w:p>
                                <w:p w:rsidR="00053EAD" w:rsidRPr="001A5A13" w:rsidRDefault="00053EAD" w:rsidP="00091A12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053EAD" w:rsidRPr="00AF597C" w:rsidRDefault="00053EAD" w:rsidP="00091A1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053EAD" w:rsidRPr="001109FC" w:rsidRDefault="00053EAD" w:rsidP="00091A1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053EAD" w:rsidRDefault="00E51322" w:rsidP="00091A12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79A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53EAD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053EA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053EAD" w:rsidRPr="001109FC" w:rsidRDefault="00053EAD" w:rsidP="00091A12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53EAD" w:rsidRPr="001109FC" w:rsidRDefault="00053EAD" w:rsidP="00091A12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53EAD" w:rsidRPr="00AF597C" w:rsidRDefault="00E51322" w:rsidP="008E3F93">
                                  <w:pPr>
                                    <w:pStyle w:val="NoSpacing"/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79A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053EA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53EA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53EA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053EAD" w:rsidRPr="00E14260" w:rsidRDefault="00053EAD" w:rsidP="00053EA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AE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5pt;margin-top:-17.25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HcGP/L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053EAD" w:rsidRPr="001109FC" w:rsidTr="00091A12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053EAD" w:rsidRPr="001A5A13" w:rsidRDefault="0012181C" w:rsidP="00091A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053EAD" w:rsidRPr="001A5A13" w:rsidRDefault="00053EAD" w:rsidP="00091A1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Business Informatics</w:t>
                            </w:r>
                          </w:p>
                          <w:p w:rsidR="00053EAD" w:rsidRPr="001A5A13" w:rsidRDefault="00053EAD" w:rsidP="00091A1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053EAD" w:rsidRPr="00AF597C" w:rsidRDefault="00053EAD" w:rsidP="00091A12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053EAD" w:rsidRPr="001109FC" w:rsidRDefault="00053EAD" w:rsidP="00091A12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053EAD" w:rsidRDefault="00E51322" w:rsidP="00091A12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79A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53EAD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053EA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053EAD" w:rsidRPr="001109FC" w:rsidRDefault="00053EAD" w:rsidP="00091A12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53EAD" w:rsidRPr="001109FC" w:rsidRDefault="00053EAD" w:rsidP="00091A12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53EAD" w:rsidRPr="00AF597C" w:rsidRDefault="00E51322" w:rsidP="008E3F93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79A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053EAD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53EA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EA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053EAD" w:rsidRPr="00E14260" w:rsidRDefault="00053EAD" w:rsidP="00053EA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3"/>
        <w:gridCol w:w="427"/>
        <w:gridCol w:w="633"/>
        <w:gridCol w:w="906"/>
        <w:gridCol w:w="805"/>
        <w:gridCol w:w="2172"/>
        <w:gridCol w:w="2172"/>
      </w:tblGrid>
      <w:tr w:rsidR="00BD787A" w:rsidTr="00746F79">
        <w:tc>
          <w:tcPr>
            <w:tcW w:w="4063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6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72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72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746F79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8467CB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D74A5A" w:rsidTr="00091A12">
        <w:tc>
          <w:tcPr>
            <w:tcW w:w="4063" w:type="dxa"/>
          </w:tcPr>
          <w:p w:rsidR="00D74A5A" w:rsidRPr="0023312B" w:rsidRDefault="00D74A5A" w:rsidP="008467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1: ENGL 1101 </w:t>
            </w:r>
            <w:r w:rsidRPr="0023312B">
              <w:rPr>
                <w:rFonts w:cstheme="minorHAnsi"/>
                <w:sz w:val="15"/>
                <w:szCs w:val="15"/>
              </w:rPr>
              <w:t>Writing and Rhetoric I</w:t>
            </w:r>
          </w:p>
        </w:tc>
        <w:tc>
          <w:tcPr>
            <w:tcW w:w="427" w:type="dxa"/>
            <w:vAlign w:val="center"/>
          </w:tcPr>
          <w:p w:rsidR="00D74A5A" w:rsidRPr="0023312B" w:rsidRDefault="00D74A5A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D74A5A" w:rsidRPr="0023312B" w:rsidRDefault="00D74A5A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6" w:type="dxa"/>
            <w:vAlign w:val="center"/>
          </w:tcPr>
          <w:p w:rsidR="00D74A5A" w:rsidRPr="0023312B" w:rsidRDefault="00D74A5A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D74A5A" w:rsidRPr="0023312B" w:rsidRDefault="00D74A5A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D74A5A" w:rsidRPr="0023312B" w:rsidRDefault="00D74A5A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72" w:type="dxa"/>
            <w:vAlign w:val="center"/>
          </w:tcPr>
          <w:p w:rsidR="00D74A5A" w:rsidRPr="0023312B" w:rsidRDefault="00D74A5A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23312B" w:rsidRDefault="008467CB" w:rsidP="008467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4C442C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8467CB" w:rsidRPr="0023312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vAlign w:val="center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23312B" w:rsidRDefault="00760D62" w:rsidP="008467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760D62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27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2" w:type="dxa"/>
            <w:vAlign w:val="center"/>
          </w:tcPr>
          <w:p w:rsidR="008467CB" w:rsidRPr="0023312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vAlign w:val="center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2F79A5">
        <w:tc>
          <w:tcPr>
            <w:tcW w:w="4063" w:type="dxa"/>
            <w:shd w:val="clear" w:color="auto" w:fill="auto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</w:t>
            </w:r>
            <w:r w:rsidR="002F79A5">
              <w:rPr>
                <w:rFonts w:cstheme="minorHAnsi"/>
                <w:sz w:val="15"/>
                <w:szCs w:val="15"/>
              </w:rPr>
              <w:t>Objective 6: NOT ECON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  <w:vAlign w:val="center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vAlign w:val="center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2F79A5">
        <w:tc>
          <w:tcPr>
            <w:tcW w:w="4063" w:type="dxa"/>
            <w:shd w:val="clear" w:color="auto" w:fill="auto"/>
          </w:tcPr>
          <w:p w:rsidR="008467CB" w:rsidRPr="008467CB" w:rsidRDefault="002F79A5" w:rsidP="002F79A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Appropriate math prerequisite (MATH 1143/1147) or Free electives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8467CB" w:rsidTr="00746F79">
        <w:tc>
          <w:tcPr>
            <w:tcW w:w="4063" w:type="dxa"/>
          </w:tcPr>
          <w:p w:rsidR="008467CB" w:rsidRPr="0023312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27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6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23312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23312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27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23312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23312B" w:rsidRDefault="002F79A5" w:rsidP="008467CB">
            <w:pPr>
              <w:rPr>
                <w:rFonts w:cstheme="minorHAnsi"/>
                <w:sz w:val="15"/>
                <w:szCs w:val="15"/>
              </w:rPr>
            </w:pPr>
            <w:r w:rsidRPr="002F79A5">
              <w:rPr>
                <w:rFonts w:cstheme="minorHAnsi"/>
                <w:sz w:val="15"/>
                <w:szCs w:val="15"/>
              </w:rPr>
              <w:t>GE Objective 7: INFO 1181 Informatics and Programming</w:t>
            </w:r>
          </w:p>
        </w:tc>
        <w:tc>
          <w:tcPr>
            <w:tcW w:w="427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4C442C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23312B" w:rsidRDefault="002F79A5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or MATH 1147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844CFE">
        <w:tc>
          <w:tcPr>
            <w:tcW w:w="4063" w:type="dxa"/>
            <w:shd w:val="clear" w:color="auto" w:fill="FFFFFF" w:themeFill="background1"/>
          </w:tcPr>
          <w:p w:rsidR="008467CB" w:rsidRPr="008467CB" w:rsidRDefault="00EC6809" w:rsidP="008467C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27" w:type="dxa"/>
            <w:vAlign w:val="center"/>
          </w:tcPr>
          <w:p w:rsidR="008467CB" w:rsidRPr="008467CB" w:rsidRDefault="00EC6809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EC6809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</w:t>
            </w:r>
          </w:p>
        </w:tc>
        <w:tc>
          <w:tcPr>
            <w:tcW w:w="805" w:type="dxa"/>
          </w:tcPr>
          <w:p w:rsidR="008467CB" w:rsidRPr="008467CB" w:rsidRDefault="001860AD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proofErr w:type="gramStart"/>
            <w:r>
              <w:rPr>
                <w:rFonts w:cstheme="minorHAnsi"/>
                <w:sz w:val="15"/>
                <w:szCs w:val="15"/>
              </w:rPr>
              <w:t>F,S</w:t>
            </w:r>
            <w:proofErr w:type="gramEnd"/>
            <w:r w:rsidR="00EC6809">
              <w:rPr>
                <w:rFonts w:cstheme="minorHAnsi"/>
                <w:sz w:val="15"/>
                <w:szCs w:val="15"/>
              </w:rPr>
              <w:t xml:space="preserve">, </w:t>
            </w:r>
            <w:proofErr w:type="spellStart"/>
            <w:r w:rsidR="00EC6809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</w:t>
            </w:r>
            <w:r w:rsidR="00EC6809"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8467CB" w:rsidTr="002F79A5">
        <w:tc>
          <w:tcPr>
            <w:tcW w:w="4063" w:type="dxa"/>
            <w:shd w:val="clear" w:color="auto" w:fill="auto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4" w:type="dxa"/>
            <w:gridSpan w:val="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MATH 1108 and  ENGL 1101 </w:t>
            </w:r>
            <w:r>
              <w:rPr>
                <w:rFonts w:cstheme="minorHAnsi"/>
                <w:sz w:val="15"/>
                <w:szCs w:val="15"/>
              </w:rPr>
              <w:t>(</w:t>
            </w:r>
            <w:r w:rsidRPr="008467CB">
              <w:rPr>
                <w:rFonts w:cstheme="minorHAnsi"/>
                <w:sz w:val="15"/>
                <w:szCs w:val="15"/>
              </w:rPr>
              <w:t>or equivalent</w:t>
            </w:r>
            <w:r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8467CB" w:rsidTr="002F79A5">
        <w:trPr>
          <w:trHeight w:val="152"/>
        </w:trPr>
        <w:tc>
          <w:tcPr>
            <w:tcW w:w="4063" w:type="dxa"/>
            <w:shd w:val="clear" w:color="auto" w:fill="auto"/>
          </w:tcPr>
          <w:p w:rsidR="008467CB" w:rsidRPr="008467CB" w:rsidRDefault="002F79A5" w:rsidP="008467C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1150 Software and Systems Architecture</w:t>
            </w:r>
          </w:p>
        </w:tc>
        <w:tc>
          <w:tcPr>
            <w:tcW w:w="427" w:type="dxa"/>
            <w:vAlign w:val="center"/>
          </w:tcPr>
          <w:p w:rsidR="008467CB" w:rsidRPr="008467CB" w:rsidRDefault="00B72201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467CB" w:rsidRPr="008467CB" w:rsidRDefault="002F79A5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2F79A5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1181</w:t>
            </w:r>
          </w:p>
        </w:tc>
      </w:tr>
      <w:tr w:rsidR="00760D62" w:rsidTr="002F79A5">
        <w:trPr>
          <w:trHeight w:val="110"/>
        </w:trPr>
        <w:tc>
          <w:tcPr>
            <w:tcW w:w="4063" w:type="dxa"/>
            <w:shd w:val="clear" w:color="auto" w:fill="auto"/>
            <w:vAlign w:val="bottom"/>
          </w:tcPr>
          <w:p w:rsidR="00760D62" w:rsidRPr="0023312B" w:rsidRDefault="00760D62" w:rsidP="00760D62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27" w:type="dxa"/>
            <w:vAlign w:val="center"/>
          </w:tcPr>
          <w:p w:rsidR="00760D62" w:rsidRPr="0023312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760D62" w:rsidRPr="0023312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760D62" w:rsidRPr="0023312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760D62" w:rsidRPr="0023312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760D62" w:rsidRPr="0023312B" w:rsidRDefault="00760D62" w:rsidP="00760D62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172" w:type="dxa"/>
          </w:tcPr>
          <w:p w:rsidR="00760D62" w:rsidRPr="008467CB" w:rsidRDefault="00760D62" w:rsidP="00760D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60D62" w:rsidTr="002F79A5">
        <w:tc>
          <w:tcPr>
            <w:tcW w:w="4063" w:type="dxa"/>
            <w:shd w:val="clear" w:color="auto" w:fill="auto"/>
          </w:tcPr>
          <w:p w:rsidR="00760D62" w:rsidRPr="008467CB" w:rsidRDefault="00760D62" w:rsidP="00760D62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27" w:type="dxa"/>
            <w:vAlign w:val="center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  <w:vAlign w:val="center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4" w:type="dxa"/>
            <w:gridSpan w:val="2"/>
          </w:tcPr>
          <w:p w:rsidR="00760D62" w:rsidRPr="008467CB" w:rsidRDefault="00760D62" w:rsidP="00760D62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1108 (C- min. grade) and</w:t>
            </w:r>
            <w:r w:rsidRPr="008467CB">
              <w:rPr>
                <w:rFonts w:cstheme="minorHAnsi"/>
                <w:sz w:val="15"/>
                <w:szCs w:val="15"/>
              </w:rPr>
              <w:t xml:space="preserve"> ENGL 1101 (or equivalent)</w:t>
            </w:r>
          </w:p>
        </w:tc>
      </w:tr>
      <w:tr w:rsidR="00760D62" w:rsidTr="00746F79">
        <w:tc>
          <w:tcPr>
            <w:tcW w:w="4063" w:type="dxa"/>
          </w:tcPr>
          <w:p w:rsidR="00760D62" w:rsidRPr="008467CB" w:rsidRDefault="00EC6809" w:rsidP="00760D62">
            <w:pPr>
              <w:rPr>
                <w:rFonts w:cstheme="minorHAnsi"/>
                <w:sz w:val="15"/>
                <w:szCs w:val="15"/>
              </w:rPr>
            </w:pPr>
            <w:r w:rsidRPr="00EC6809">
              <w:rPr>
                <w:rFonts w:cstheme="minorHAnsi"/>
                <w:sz w:val="15"/>
                <w:szCs w:val="15"/>
              </w:rPr>
              <w:t>CS 2235 Data Structures &amp; Algorithms</w:t>
            </w:r>
          </w:p>
        </w:tc>
        <w:tc>
          <w:tcPr>
            <w:tcW w:w="427" w:type="dxa"/>
            <w:vAlign w:val="center"/>
          </w:tcPr>
          <w:p w:rsidR="00760D62" w:rsidRPr="008467CB" w:rsidRDefault="00EC6809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760D62" w:rsidRPr="008467CB" w:rsidRDefault="00EC6809" w:rsidP="00760D62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1181</w:t>
            </w:r>
          </w:p>
        </w:tc>
        <w:tc>
          <w:tcPr>
            <w:tcW w:w="2172" w:type="dxa"/>
          </w:tcPr>
          <w:p w:rsidR="00760D62" w:rsidRPr="008467CB" w:rsidRDefault="00760D62" w:rsidP="00760D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60D62" w:rsidTr="00746F79">
        <w:tc>
          <w:tcPr>
            <w:tcW w:w="4063" w:type="dxa"/>
            <w:shd w:val="clear" w:color="auto" w:fill="F2F2F2" w:themeFill="background1" w:themeFillShade="F2"/>
          </w:tcPr>
          <w:p w:rsidR="00760D62" w:rsidRPr="008467CB" w:rsidRDefault="00760D62" w:rsidP="00760D62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  <w:r w:rsidR="00EC6809"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760D62" w:rsidRPr="008467CB" w:rsidRDefault="00760D62" w:rsidP="00760D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760D62" w:rsidRPr="008467CB" w:rsidRDefault="00760D62" w:rsidP="00760D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60D62" w:rsidTr="00746F79">
        <w:tc>
          <w:tcPr>
            <w:tcW w:w="4063" w:type="dxa"/>
            <w:shd w:val="clear" w:color="auto" w:fill="D9D9D9" w:themeFill="background1" w:themeFillShade="D9"/>
          </w:tcPr>
          <w:p w:rsidR="00760D62" w:rsidRPr="008467CB" w:rsidRDefault="00760D62" w:rsidP="00760D62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760D62" w:rsidRPr="008467CB" w:rsidRDefault="00760D62" w:rsidP="00760D6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60D62" w:rsidRPr="008467CB" w:rsidRDefault="00760D62" w:rsidP="00760D6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760D62" w:rsidRPr="008467CB" w:rsidRDefault="00760D62" w:rsidP="00760D6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760D62" w:rsidRPr="008467CB" w:rsidRDefault="00760D62" w:rsidP="00760D6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760D62" w:rsidRPr="008467CB" w:rsidRDefault="00760D62" w:rsidP="00760D6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760D62" w:rsidRPr="008467CB" w:rsidRDefault="00760D62" w:rsidP="00760D6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60D62" w:rsidTr="002F79A5">
        <w:tc>
          <w:tcPr>
            <w:tcW w:w="4063" w:type="dxa"/>
            <w:shd w:val="clear" w:color="auto" w:fill="auto"/>
          </w:tcPr>
          <w:p w:rsidR="00760D62" w:rsidRPr="008467CB" w:rsidRDefault="00760D62" w:rsidP="00760D62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2217</w:t>
            </w:r>
            <w:r w:rsidRPr="008467CB">
              <w:rPr>
                <w:rFonts w:cstheme="minorHAnsi"/>
                <w:sz w:val="15"/>
                <w:szCs w:val="15"/>
              </w:rPr>
              <w:t xml:space="preserve"> Advanced Business Statistics</w:t>
            </w:r>
          </w:p>
        </w:tc>
        <w:tc>
          <w:tcPr>
            <w:tcW w:w="427" w:type="dxa"/>
            <w:vAlign w:val="center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760D62" w:rsidRPr="008467CB" w:rsidRDefault="00760D62" w:rsidP="00760D6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MGT 2216 </w:t>
            </w:r>
            <w:r>
              <w:rPr>
                <w:rFonts w:cstheme="minorHAnsi"/>
                <w:sz w:val="15"/>
                <w:szCs w:val="15"/>
              </w:rPr>
              <w:t>and MATH 1108</w:t>
            </w:r>
          </w:p>
        </w:tc>
        <w:tc>
          <w:tcPr>
            <w:tcW w:w="2172" w:type="dxa"/>
          </w:tcPr>
          <w:p w:rsidR="00760D62" w:rsidRPr="008467CB" w:rsidRDefault="00760D62" w:rsidP="00760D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60D62" w:rsidTr="002F79A5">
        <w:tc>
          <w:tcPr>
            <w:tcW w:w="4063" w:type="dxa"/>
            <w:shd w:val="clear" w:color="auto" w:fill="auto"/>
          </w:tcPr>
          <w:p w:rsidR="00760D62" w:rsidRPr="008467CB" w:rsidRDefault="00760D62" w:rsidP="00760D62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27" w:type="dxa"/>
            <w:vAlign w:val="center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760D62" w:rsidRPr="008467CB" w:rsidRDefault="00760D62" w:rsidP="00760D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760D62" w:rsidRPr="008467CB" w:rsidRDefault="00760D62" w:rsidP="00760D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760D62" w:rsidRPr="008467CB" w:rsidRDefault="00760D62" w:rsidP="00760D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Tr="002F79A5">
        <w:tc>
          <w:tcPr>
            <w:tcW w:w="4063" w:type="dxa"/>
            <w:shd w:val="clear" w:color="auto" w:fill="auto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CS 2263 Advanced Object-Oriented Programming</w:t>
            </w:r>
          </w:p>
        </w:tc>
        <w:tc>
          <w:tcPr>
            <w:tcW w:w="427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CS 2235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Tr="002F79A5">
        <w:tc>
          <w:tcPr>
            <w:tcW w:w="4063" w:type="dxa"/>
            <w:shd w:val="clear" w:color="auto" w:fill="auto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27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2201(C- min. grade)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Tr="002F79A5">
        <w:tc>
          <w:tcPr>
            <w:tcW w:w="4063" w:type="dxa"/>
            <w:shd w:val="clear" w:color="auto" w:fill="auto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6</w:t>
            </w:r>
            <w:r w:rsidRPr="008467CB">
              <w:rPr>
                <w:rFonts w:cstheme="minorHAnsi"/>
                <w:sz w:val="15"/>
                <w:szCs w:val="15"/>
              </w:rPr>
              <w:t>: ECON 2201 Principles of Macroeconomics</w:t>
            </w:r>
          </w:p>
        </w:tc>
        <w:tc>
          <w:tcPr>
            <w:tcW w:w="427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Tr="00746F79">
        <w:tc>
          <w:tcPr>
            <w:tcW w:w="4063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Tr="00746F79">
        <w:tc>
          <w:tcPr>
            <w:tcW w:w="4063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Tr="00746F79">
        <w:tc>
          <w:tcPr>
            <w:tcW w:w="4063" w:type="dxa"/>
            <w:shd w:val="clear" w:color="auto" w:fill="FFFFFF" w:themeFill="background1"/>
            <w:vAlign w:val="bottom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27" w:type="dxa"/>
            <w:shd w:val="clear" w:color="auto" w:fill="FFFFFF" w:themeFill="background1"/>
          </w:tcPr>
          <w:p w:rsidR="00B72201" w:rsidRPr="008467CB" w:rsidRDefault="00B72201" w:rsidP="00B7220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B72201" w:rsidRPr="008467CB" w:rsidRDefault="00B72201" w:rsidP="00B7220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:rsidR="00B72201" w:rsidRPr="008467CB" w:rsidRDefault="00B72201" w:rsidP="00B7220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shd w:val="clear" w:color="auto" w:fill="FFFFFF" w:themeFill="background1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2201" w:rsidTr="002F79A5">
        <w:tc>
          <w:tcPr>
            <w:tcW w:w="4063" w:type="dxa"/>
            <w:shd w:val="clear" w:color="auto" w:fill="auto"/>
            <w:vAlign w:val="bottom"/>
          </w:tcPr>
          <w:p w:rsidR="00B72201" w:rsidRPr="008467CB" w:rsidRDefault="00B72201" w:rsidP="00B7220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>ECON 2202 Principles of Microeconomics</w:t>
            </w:r>
          </w:p>
        </w:tc>
        <w:tc>
          <w:tcPr>
            <w:tcW w:w="427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2F79A5">
        <w:tc>
          <w:tcPr>
            <w:tcW w:w="4063" w:type="dxa"/>
            <w:shd w:val="clear" w:color="auto" w:fill="auto"/>
            <w:vAlign w:val="bottom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INFO 4407 Database Design and Implementation </w:t>
            </w:r>
          </w:p>
        </w:tc>
        <w:tc>
          <w:tcPr>
            <w:tcW w:w="427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1181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2F79A5">
        <w:tc>
          <w:tcPr>
            <w:tcW w:w="4063" w:type="dxa"/>
            <w:shd w:val="clear" w:color="auto" w:fill="auto"/>
            <w:vAlign w:val="bottom"/>
          </w:tcPr>
          <w:p w:rsidR="00B72201" w:rsidRPr="008467CB" w:rsidRDefault="00B72201" w:rsidP="00B7220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2F79A5">
        <w:tc>
          <w:tcPr>
            <w:tcW w:w="4063" w:type="dxa"/>
            <w:shd w:val="clear" w:color="auto" w:fill="auto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3307 Systems Analysis and Design</w:t>
            </w:r>
          </w:p>
        </w:tc>
        <w:tc>
          <w:tcPr>
            <w:tcW w:w="427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6" w:type="dxa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1181</w:t>
            </w:r>
            <w:r>
              <w:rPr>
                <w:rFonts w:cstheme="minorHAnsi"/>
                <w:sz w:val="15"/>
                <w:szCs w:val="15"/>
              </w:rPr>
              <w:t>, CS 2263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3301 Intro to Informatics and Analytics</w:t>
            </w:r>
          </w:p>
        </w:tc>
        <w:tc>
          <w:tcPr>
            <w:tcW w:w="427" w:type="dxa"/>
            <w:shd w:val="clear" w:color="auto" w:fill="FFFFFF" w:themeFill="background1"/>
          </w:tcPr>
          <w:p w:rsidR="00B72201" w:rsidRPr="008467CB" w:rsidRDefault="00B72201" w:rsidP="00B7220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B72201" w:rsidRPr="008467CB" w:rsidRDefault="00B72201" w:rsidP="00B72201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B72201" w:rsidRPr="008467CB" w:rsidRDefault="00B72201" w:rsidP="00B7220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B72201" w:rsidRPr="008467CB" w:rsidRDefault="00B72201" w:rsidP="00B7220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  <w:shd w:val="clear" w:color="auto" w:fill="FFFFFF" w:themeFill="background1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1100 or equivalent</w:t>
            </w:r>
          </w:p>
        </w:tc>
        <w:tc>
          <w:tcPr>
            <w:tcW w:w="2172" w:type="dxa"/>
            <w:shd w:val="clear" w:color="auto" w:fill="FFFFFF" w:themeFill="background1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2261 Legal Environment of Organizations</w:t>
            </w:r>
          </w:p>
        </w:tc>
        <w:tc>
          <w:tcPr>
            <w:tcW w:w="427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27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CMP 2201 Business and Professional Speaking </w:t>
            </w:r>
          </w:p>
        </w:tc>
        <w:tc>
          <w:tcPr>
            <w:tcW w:w="427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2F79A5">
        <w:tc>
          <w:tcPr>
            <w:tcW w:w="4063" w:type="dxa"/>
            <w:shd w:val="clear" w:color="auto" w:fill="auto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27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4" w:type="dxa"/>
            <w:gridSpan w:val="2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2202, GMT 2216, ECON 2201</w:t>
            </w:r>
            <w:r>
              <w:rPr>
                <w:rFonts w:cstheme="minorHAnsi"/>
                <w:sz w:val="15"/>
                <w:szCs w:val="15"/>
              </w:rPr>
              <w:t>,</w:t>
            </w:r>
            <w:r w:rsidRPr="008467CB">
              <w:rPr>
                <w:rFonts w:cstheme="minorHAnsi"/>
                <w:sz w:val="15"/>
                <w:szCs w:val="15"/>
              </w:rPr>
              <w:t xml:space="preserve"> and </w:t>
            </w:r>
            <w:r>
              <w:rPr>
                <w:rFonts w:cstheme="minorHAnsi"/>
                <w:sz w:val="15"/>
                <w:szCs w:val="15"/>
              </w:rPr>
              <w:t xml:space="preserve">ECON </w:t>
            </w:r>
            <w:r w:rsidRPr="008467CB">
              <w:rPr>
                <w:rFonts w:cstheme="minorHAnsi"/>
                <w:sz w:val="15"/>
                <w:szCs w:val="15"/>
              </w:rPr>
              <w:t>2202</w:t>
            </w:r>
          </w:p>
        </w:tc>
      </w:tr>
      <w:tr w:rsidR="00B72201" w:rsidRPr="005869A5" w:rsidTr="00746F79">
        <w:tc>
          <w:tcPr>
            <w:tcW w:w="4063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844CFE">
        <w:tc>
          <w:tcPr>
            <w:tcW w:w="4063" w:type="dxa"/>
            <w:shd w:val="clear" w:color="auto" w:fill="FFFFFF" w:themeFill="background1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Elective</w:t>
            </w:r>
          </w:p>
        </w:tc>
        <w:tc>
          <w:tcPr>
            <w:tcW w:w="427" w:type="dxa"/>
            <w:shd w:val="clear" w:color="auto" w:fill="FFFFFF" w:themeFill="background1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  <w:shd w:val="clear" w:color="auto" w:fill="FFFFFF" w:themeFill="background1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Either ENGL 3307 Professional and Technical Writing </w:t>
            </w:r>
          </w:p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Or        ENGL 3308 Business Communication</w:t>
            </w:r>
          </w:p>
        </w:tc>
        <w:tc>
          <w:tcPr>
            <w:tcW w:w="427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40 Credits, ENGL 1102 </w:t>
            </w:r>
          </w:p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Or 60 Credits, ENGL 1102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760D62">
              <w:rPr>
                <w:rFonts w:cstheme="minorHAnsi"/>
                <w:sz w:val="15"/>
                <w:szCs w:val="15"/>
              </w:rPr>
              <w:t>MGT 3329 Operations and Supply Chain Management</w:t>
            </w:r>
          </w:p>
        </w:tc>
        <w:tc>
          <w:tcPr>
            <w:tcW w:w="427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2217</w:t>
            </w:r>
            <w:r>
              <w:rPr>
                <w:rFonts w:cstheme="minorHAnsi"/>
                <w:sz w:val="15"/>
                <w:szCs w:val="15"/>
              </w:rPr>
              <w:t xml:space="preserve"> and INFO 3301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Free </w:t>
            </w:r>
            <w:r>
              <w:rPr>
                <w:rFonts w:cstheme="minorHAnsi"/>
                <w:sz w:val="15"/>
                <w:szCs w:val="15"/>
              </w:rPr>
              <w:t>Elective</w:t>
            </w:r>
            <w:r w:rsidR="00844CFE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427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3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rPr>
          <w:trHeight w:val="140"/>
        </w:trPr>
        <w:tc>
          <w:tcPr>
            <w:tcW w:w="4063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rPr>
          <w:trHeight w:val="139"/>
        </w:trPr>
        <w:tc>
          <w:tcPr>
            <w:tcW w:w="4063" w:type="dxa"/>
            <w:shd w:val="clear" w:color="auto" w:fill="FFFFFF" w:themeFill="background1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4460 Strategic Management</w:t>
            </w:r>
          </w:p>
        </w:tc>
        <w:tc>
          <w:tcPr>
            <w:tcW w:w="427" w:type="dxa"/>
            <w:shd w:val="clear" w:color="auto" w:fill="FFFFFF" w:themeFill="background1"/>
          </w:tcPr>
          <w:p w:rsidR="00B72201" w:rsidRPr="008467CB" w:rsidRDefault="00B72201" w:rsidP="00B7220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44" w:type="dxa"/>
            <w:gridSpan w:val="2"/>
            <w:shd w:val="clear" w:color="auto" w:fill="FFFFFF" w:themeFill="background1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Senior, INFO 3301, FIN 3315, MGT 3312, 3329, MKTG 2225</w:t>
            </w:r>
          </w:p>
        </w:tc>
      </w:tr>
      <w:tr w:rsidR="00B72201" w:rsidRPr="005869A5" w:rsidTr="00844CFE">
        <w:tc>
          <w:tcPr>
            <w:tcW w:w="4063" w:type="dxa"/>
            <w:shd w:val="clear" w:color="auto" w:fill="FFFFFF" w:themeFill="background1"/>
          </w:tcPr>
          <w:p w:rsidR="00B72201" w:rsidRPr="00B72201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B72201">
              <w:rPr>
                <w:rFonts w:cstheme="minorHAnsi"/>
                <w:sz w:val="15"/>
                <w:szCs w:val="15"/>
              </w:rPr>
              <w:t>INFO 4493 Advanced Informatics Internship</w:t>
            </w:r>
            <w:r w:rsidRPr="00B72201">
              <w:rPr>
                <w:rFonts w:cstheme="minorHAnsi"/>
                <w:sz w:val="15"/>
                <w:szCs w:val="15"/>
              </w:rPr>
              <w:tab/>
            </w:r>
          </w:p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B72201">
              <w:rPr>
                <w:rFonts w:cstheme="minorHAnsi"/>
                <w:sz w:val="15"/>
                <w:szCs w:val="15"/>
              </w:rPr>
              <w:t xml:space="preserve">  or </w:t>
            </w:r>
            <w:r w:rsidRPr="00844CFE">
              <w:rPr>
                <w:rFonts w:cstheme="minorHAnsi"/>
                <w:sz w:val="15"/>
                <w:szCs w:val="15"/>
                <w:shd w:val="clear" w:color="auto" w:fill="FFFFFF" w:themeFill="background1"/>
              </w:rPr>
              <w:t>INFO 4488 Informatics Senior Project</w:t>
            </w:r>
          </w:p>
        </w:tc>
        <w:tc>
          <w:tcPr>
            <w:tcW w:w="427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F79A5" w:rsidRPr="005869A5" w:rsidTr="00746F79">
        <w:tc>
          <w:tcPr>
            <w:tcW w:w="4063" w:type="dxa"/>
          </w:tcPr>
          <w:p w:rsidR="002F79A5" w:rsidRDefault="002F79A5" w:rsidP="00B7220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Elective</w:t>
            </w:r>
          </w:p>
        </w:tc>
        <w:tc>
          <w:tcPr>
            <w:tcW w:w="427" w:type="dxa"/>
          </w:tcPr>
          <w:p w:rsidR="002F79A5" w:rsidRDefault="002F79A5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2F79A5" w:rsidRPr="008467CB" w:rsidRDefault="002F79A5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2F79A5" w:rsidRPr="008467CB" w:rsidRDefault="002F79A5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2F79A5" w:rsidRPr="008467CB" w:rsidRDefault="002F79A5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2F79A5" w:rsidRPr="008467CB" w:rsidRDefault="002F79A5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2F79A5" w:rsidRPr="008467CB" w:rsidRDefault="002F79A5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  <w:r w:rsidR="00844CFE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427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8</w:t>
            </w:r>
          </w:p>
        </w:tc>
        <w:tc>
          <w:tcPr>
            <w:tcW w:w="633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RPr="005869A5" w:rsidTr="00746F79">
        <w:tc>
          <w:tcPr>
            <w:tcW w:w="4063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B72201" w:rsidRPr="008467CB" w:rsidRDefault="00B72201" w:rsidP="00B7220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2201" w:rsidTr="00746F79">
        <w:tc>
          <w:tcPr>
            <w:tcW w:w="11178" w:type="dxa"/>
            <w:gridSpan w:val="7"/>
          </w:tcPr>
          <w:p w:rsidR="00B72201" w:rsidRPr="00943870" w:rsidRDefault="00B72201" w:rsidP="00B722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72201" w:rsidRPr="00C04A5A" w:rsidRDefault="00B72201" w:rsidP="00B722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631E79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354965</wp:posOffset>
                </wp:positionV>
                <wp:extent cx="7086600" cy="619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46" w:rsidRPr="00D86D33" w:rsidRDefault="00E81D46" w:rsidP="00E81D46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A673C" w:rsidRPr="00121BC3" w:rsidRDefault="00EA673C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7.95pt;width:55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qmIwIAAEs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">
                <v:textbox>
                  <w:txbxContent>
                    <w:p w:rsidR="00E81D46" w:rsidRPr="00D86D33" w:rsidRDefault="00E81D46" w:rsidP="00E81D46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A673C" w:rsidRPr="00121BC3" w:rsidRDefault="00EA673C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465"/>
        <w:gridCol w:w="2065"/>
        <w:gridCol w:w="2602"/>
        <w:gridCol w:w="359"/>
        <w:gridCol w:w="23"/>
        <w:gridCol w:w="696"/>
      </w:tblGrid>
      <w:tr w:rsidR="0070759C" w:rsidRPr="00B60C98" w:rsidTr="0070759C">
        <w:tc>
          <w:tcPr>
            <w:tcW w:w="11155" w:type="dxa"/>
            <w:gridSpan w:val="7"/>
            <w:shd w:val="clear" w:color="auto" w:fill="FFFFFF" w:themeFill="background1"/>
            <w:vAlign w:val="center"/>
          </w:tcPr>
          <w:p w:rsidR="0070759C" w:rsidRPr="0070759C" w:rsidRDefault="0070759C" w:rsidP="007075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BBA, Business Informatics</w:t>
            </w:r>
          </w:p>
        </w:tc>
      </w:tr>
      <w:tr w:rsidR="00B60C98" w:rsidRPr="00B60C98" w:rsidTr="00821490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B60C98" w:rsidRPr="00B60C98" w:rsidRDefault="0012181C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46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49" w:type="dxa"/>
            <w:gridSpan w:val="4"/>
            <w:shd w:val="clear" w:color="auto" w:fill="F2F2F2" w:themeFill="background1" w:themeFillShade="F2"/>
          </w:tcPr>
          <w:p w:rsidR="00B60C98" w:rsidRPr="00B60C98" w:rsidRDefault="0012181C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2020-2021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821490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60C98" w:rsidRPr="00B60C98" w:rsidRDefault="00760D62" w:rsidP="00033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21490">
        <w:tc>
          <w:tcPr>
            <w:tcW w:w="4945" w:type="dxa"/>
            <w:shd w:val="clear" w:color="auto" w:fill="auto"/>
          </w:tcPr>
          <w:p w:rsidR="00777362" w:rsidRPr="00FC0CCE" w:rsidRDefault="00FC0CCE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465" w:type="dxa"/>
            <w:shd w:val="clear" w:color="auto" w:fill="auto"/>
          </w:tcPr>
          <w:p w:rsidR="00777362" w:rsidRPr="00FC0CCE" w:rsidRDefault="00760D62" w:rsidP="00FC0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B37DEB">
        <w:tc>
          <w:tcPr>
            <w:tcW w:w="4945" w:type="dxa"/>
            <w:shd w:val="clear" w:color="auto" w:fill="92D050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465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6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B37DEB">
        <w:trPr>
          <w:trHeight w:val="248"/>
        </w:trPr>
        <w:tc>
          <w:tcPr>
            <w:tcW w:w="4945" w:type="dxa"/>
            <w:shd w:val="clear" w:color="auto" w:fill="92D050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465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E81D46">
              <w:rPr>
                <w:sz w:val="18"/>
                <w:szCs w:val="18"/>
              </w:rPr>
              <w:t xml:space="preserve">    MGT 2216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21490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FC0CCE" w:rsidRDefault="00760D62" w:rsidP="00B60C98">
            <w:pPr>
              <w:rPr>
                <w:sz w:val="20"/>
                <w:szCs w:val="20"/>
              </w:rPr>
            </w:pPr>
            <w:r w:rsidRPr="00760D62">
              <w:rPr>
                <w:sz w:val="20"/>
                <w:szCs w:val="20"/>
              </w:rPr>
              <w:t>MGT 1101 Introduction to Business</w:t>
            </w:r>
          </w:p>
        </w:tc>
        <w:tc>
          <w:tcPr>
            <w:tcW w:w="465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760D62" w:rsidRPr="00B60C98" w:rsidTr="001B2178">
        <w:trPr>
          <w:trHeight w:val="248"/>
        </w:trPr>
        <w:tc>
          <w:tcPr>
            <w:tcW w:w="5410" w:type="dxa"/>
            <w:gridSpan w:val="2"/>
            <w:shd w:val="clear" w:color="auto" w:fill="92D050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ECON 2201 Principles of </w:t>
            </w:r>
            <w:r>
              <w:rPr>
                <w:sz w:val="20"/>
                <w:szCs w:val="20"/>
              </w:rPr>
              <w:t xml:space="preserve">Macroeconomics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760D62" w:rsidRPr="00B60C98" w:rsidRDefault="00760D62" w:rsidP="00760D6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BD4B4" w:themeFill="accent6" w:themeFillTint="66"/>
          </w:tcPr>
          <w:p w:rsidR="00760D62" w:rsidRPr="00B60C98" w:rsidRDefault="00760D62" w:rsidP="00760D6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60D62" w:rsidRPr="00B60C98" w:rsidTr="000D66A8">
        <w:trPr>
          <w:trHeight w:val="247"/>
        </w:trPr>
        <w:tc>
          <w:tcPr>
            <w:tcW w:w="4945" w:type="dxa"/>
            <w:shd w:val="clear" w:color="auto" w:fill="92D050"/>
          </w:tcPr>
          <w:p w:rsidR="00760D62" w:rsidRPr="009173EA" w:rsidRDefault="00760D62" w:rsidP="00760D62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ECON 2202 Principles of Microeconomics</w:t>
            </w:r>
          </w:p>
        </w:tc>
        <w:tc>
          <w:tcPr>
            <w:tcW w:w="465" w:type="dxa"/>
            <w:shd w:val="clear" w:color="auto" w:fill="92D050"/>
          </w:tcPr>
          <w:p w:rsidR="00760D62" w:rsidRPr="009173EA" w:rsidRDefault="00760D62" w:rsidP="00760D62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760D62" w:rsidRPr="00B60C98" w:rsidRDefault="00760D62" w:rsidP="00760D6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BD4B4" w:themeFill="accent6" w:themeFillTint="66"/>
          </w:tcPr>
          <w:p w:rsidR="00760D62" w:rsidRPr="00B60C98" w:rsidRDefault="00760D62" w:rsidP="00760D6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60D62" w:rsidRPr="00B60C98" w:rsidTr="000D66A8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465" w:type="dxa"/>
            <w:shd w:val="clear" w:color="auto" w:fill="auto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60D62" w:rsidRPr="00B60C98" w:rsidTr="000D66A8">
        <w:tc>
          <w:tcPr>
            <w:tcW w:w="4945" w:type="dxa"/>
            <w:tcBorders>
              <w:bottom w:val="nil"/>
            </w:tcBorders>
            <w:shd w:val="clear" w:color="auto" w:fill="auto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</w:tc>
        <w:tc>
          <w:tcPr>
            <w:tcW w:w="465" w:type="dxa"/>
            <w:vMerge w:val="restart"/>
            <w:vAlign w:val="center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760D62" w:rsidRPr="00B60C98" w:rsidRDefault="00760D62" w:rsidP="00760D62">
            <w:pPr>
              <w:jc w:val="right"/>
              <w:rPr>
                <w:sz w:val="18"/>
                <w:szCs w:val="18"/>
              </w:rPr>
            </w:pPr>
          </w:p>
        </w:tc>
      </w:tr>
      <w:tr w:rsidR="00760D62" w:rsidRPr="00B60C98" w:rsidTr="000D66A8">
        <w:trPr>
          <w:trHeight w:val="248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</w:t>
            </w:r>
          </w:p>
        </w:tc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760D62" w:rsidRPr="00B60C98" w:rsidRDefault="00760D62" w:rsidP="00760D62">
            <w:pPr>
              <w:jc w:val="right"/>
              <w:rPr>
                <w:sz w:val="18"/>
                <w:szCs w:val="18"/>
              </w:rPr>
            </w:pPr>
          </w:p>
        </w:tc>
      </w:tr>
      <w:tr w:rsidR="00760D62" w:rsidRPr="00B60C98" w:rsidTr="00760D62">
        <w:trPr>
          <w:trHeight w:val="2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760D62" w:rsidRPr="00B60C98" w:rsidRDefault="00760D62" w:rsidP="00760D62">
            <w:pPr>
              <w:jc w:val="right"/>
              <w:rPr>
                <w:sz w:val="18"/>
                <w:szCs w:val="18"/>
              </w:rPr>
            </w:pPr>
          </w:p>
        </w:tc>
      </w:tr>
      <w:tr w:rsidR="00760D62" w:rsidRPr="00B60C98" w:rsidTr="000D66A8">
        <w:trPr>
          <w:trHeight w:val="70"/>
        </w:trPr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465" w:type="dxa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C6809" w:rsidRPr="00B60C98" w:rsidTr="00887A26">
        <w:tc>
          <w:tcPr>
            <w:tcW w:w="5410" w:type="dxa"/>
            <w:gridSpan w:val="2"/>
            <w:shd w:val="clear" w:color="auto" w:fill="92D050"/>
          </w:tcPr>
          <w:p w:rsidR="00EC6809" w:rsidRPr="00FC0CCE" w:rsidRDefault="00EC6809" w:rsidP="00760D62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2216 </w:t>
            </w:r>
            <w:r>
              <w:rPr>
                <w:sz w:val="20"/>
                <w:szCs w:val="20"/>
              </w:rPr>
              <w:t xml:space="preserve">Business Statistics     </w:t>
            </w:r>
            <w:r w:rsidRPr="009173E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9C5742">
              <w:rPr>
                <w:sz w:val="16"/>
                <w:szCs w:val="16"/>
              </w:rPr>
              <w:t>(</w:t>
            </w:r>
            <w:proofErr w:type="gramEnd"/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  <w:r w:rsidRPr="009173EA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EC6809" w:rsidRPr="00B60C98" w:rsidRDefault="00EC6809" w:rsidP="00760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6" w:type="dxa"/>
            <w:shd w:val="clear" w:color="auto" w:fill="FBD4B4" w:themeFill="accent6" w:themeFillTint="66"/>
          </w:tcPr>
          <w:p w:rsidR="00EC6809" w:rsidRPr="00B60C98" w:rsidRDefault="00EC6809" w:rsidP="00760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60D62" w:rsidRPr="00B60C98" w:rsidTr="000D66A8">
        <w:tc>
          <w:tcPr>
            <w:tcW w:w="4945" w:type="dxa"/>
            <w:shd w:val="clear" w:color="auto" w:fill="92D050"/>
          </w:tcPr>
          <w:p w:rsidR="00760D62" w:rsidRPr="009173EA" w:rsidRDefault="00760D62" w:rsidP="00760D62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2217 Advanced Business Statics</w:t>
            </w:r>
          </w:p>
        </w:tc>
        <w:tc>
          <w:tcPr>
            <w:tcW w:w="465" w:type="dxa"/>
            <w:shd w:val="clear" w:color="auto" w:fill="92D050"/>
          </w:tcPr>
          <w:p w:rsidR="00760D62" w:rsidRPr="009173EA" w:rsidRDefault="00760D62" w:rsidP="00760D62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BD4B4" w:themeFill="accent6" w:themeFillTint="66"/>
          </w:tcPr>
          <w:p w:rsidR="00760D62" w:rsidRPr="00B60C98" w:rsidRDefault="00760D62" w:rsidP="00760D62">
            <w:pPr>
              <w:jc w:val="right"/>
              <w:rPr>
                <w:sz w:val="18"/>
                <w:szCs w:val="18"/>
              </w:rPr>
            </w:pPr>
          </w:p>
        </w:tc>
      </w:tr>
      <w:tr w:rsidR="00760D62" w:rsidRPr="00B60C98" w:rsidTr="000D66A8">
        <w:tc>
          <w:tcPr>
            <w:tcW w:w="4945" w:type="dxa"/>
            <w:shd w:val="clear" w:color="auto" w:fill="auto"/>
          </w:tcPr>
          <w:p w:rsidR="00760D62" w:rsidRPr="009173EA" w:rsidRDefault="00760D62" w:rsidP="00760D62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465" w:type="dxa"/>
          </w:tcPr>
          <w:p w:rsidR="00760D62" w:rsidRPr="009173EA" w:rsidRDefault="00760D62" w:rsidP="00760D62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60D62" w:rsidRPr="00B60C98" w:rsidTr="000D66A8">
        <w:tc>
          <w:tcPr>
            <w:tcW w:w="4945" w:type="dxa"/>
            <w:shd w:val="clear" w:color="auto" w:fill="auto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465" w:type="dxa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INFO/CS 1181 </w:t>
            </w:r>
          </w:p>
        </w:tc>
        <w:tc>
          <w:tcPr>
            <w:tcW w:w="696" w:type="dxa"/>
            <w:vMerge w:val="restart"/>
            <w:shd w:val="clear" w:color="auto" w:fill="FDE9D9" w:themeFill="accent6" w:themeFillTint="33"/>
          </w:tcPr>
          <w:p w:rsidR="00760D62" w:rsidRPr="00B60C98" w:rsidRDefault="00760D62" w:rsidP="00760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60D62" w:rsidRPr="00B60C98" w:rsidTr="00821490">
        <w:tc>
          <w:tcPr>
            <w:tcW w:w="4945" w:type="dxa"/>
            <w:shd w:val="clear" w:color="auto" w:fill="auto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  <w:r w:rsidRPr="00760D62">
              <w:rPr>
                <w:sz w:val="20"/>
                <w:szCs w:val="20"/>
              </w:rPr>
              <w:t>MGT 3329 Operations and Supply Chain Man</w:t>
            </w:r>
            <w:bookmarkStart w:id="0" w:name="_GoBack"/>
            <w:bookmarkEnd w:id="0"/>
            <w:r w:rsidRPr="00760D62">
              <w:rPr>
                <w:sz w:val="20"/>
                <w:szCs w:val="20"/>
              </w:rPr>
              <w:t>agement</w:t>
            </w:r>
          </w:p>
        </w:tc>
        <w:tc>
          <w:tcPr>
            <w:tcW w:w="465" w:type="dxa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696" w:type="dxa"/>
            <w:vMerge/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</w:p>
        </w:tc>
      </w:tr>
      <w:tr w:rsidR="00760D62" w:rsidRPr="00B60C98" w:rsidTr="00821490">
        <w:tc>
          <w:tcPr>
            <w:tcW w:w="4945" w:type="dxa"/>
            <w:shd w:val="clear" w:color="auto" w:fill="auto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465" w:type="dxa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60D62" w:rsidRPr="00B60C98" w:rsidTr="00821490">
        <w:tc>
          <w:tcPr>
            <w:tcW w:w="4945" w:type="dxa"/>
            <w:shd w:val="clear" w:color="auto" w:fill="auto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465" w:type="dxa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</w:p>
        </w:tc>
      </w:tr>
      <w:tr w:rsidR="00760D62" w:rsidRPr="00B60C98" w:rsidTr="00821490">
        <w:tc>
          <w:tcPr>
            <w:tcW w:w="4945" w:type="dxa"/>
            <w:shd w:val="clear" w:color="auto" w:fill="auto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3310 Professional Development &amp; Personal Branding</w:t>
            </w:r>
          </w:p>
        </w:tc>
        <w:tc>
          <w:tcPr>
            <w:tcW w:w="465" w:type="dxa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60D62" w:rsidRPr="00B60C98" w:rsidTr="00760D62">
        <w:tc>
          <w:tcPr>
            <w:tcW w:w="5410" w:type="dxa"/>
            <w:gridSpan w:val="2"/>
            <w:shd w:val="clear" w:color="auto" w:fill="92D050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INFO/CS 1181                                                  </w:t>
            </w:r>
            <w:r>
              <w:rPr>
                <w:sz w:val="16"/>
                <w:szCs w:val="16"/>
              </w:rPr>
              <w:t>(</w:t>
            </w:r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7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760D62" w:rsidRPr="00B60C98" w:rsidRDefault="00760D62" w:rsidP="00760D62">
            <w:pPr>
              <w:jc w:val="center"/>
              <w:rPr>
                <w:sz w:val="18"/>
                <w:szCs w:val="18"/>
              </w:rPr>
            </w:pPr>
          </w:p>
        </w:tc>
      </w:tr>
      <w:tr w:rsidR="00760D62" w:rsidRPr="00B60C98" w:rsidTr="00760D62">
        <w:tc>
          <w:tcPr>
            <w:tcW w:w="5410" w:type="dxa"/>
            <w:gridSpan w:val="2"/>
            <w:shd w:val="clear" w:color="auto" w:fill="FFFFFF" w:themeFill="background1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760D62" w:rsidRPr="00B60C98" w:rsidRDefault="00760D62" w:rsidP="00760D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6" w:type="dxa"/>
            <w:shd w:val="clear" w:color="auto" w:fill="FBD4B4" w:themeFill="accent6" w:themeFillTint="66"/>
          </w:tcPr>
          <w:p w:rsidR="00760D62" w:rsidRPr="00B60C98" w:rsidRDefault="00760D62" w:rsidP="0076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760D62" w:rsidRPr="00B60C98" w:rsidTr="00821490">
        <w:tc>
          <w:tcPr>
            <w:tcW w:w="4945" w:type="dxa"/>
            <w:shd w:val="clear" w:color="auto" w:fill="auto"/>
          </w:tcPr>
          <w:p w:rsidR="00760D62" w:rsidRPr="003611E5" w:rsidRDefault="00760D62" w:rsidP="00760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Informatics</w:t>
            </w:r>
          </w:p>
        </w:tc>
        <w:tc>
          <w:tcPr>
            <w:tcW w:w="465" w:type="dxa"/>
          </w:tcPr>
          <w:p w:rsidR="00760D62" w:rsidRPr="003611E5" w:rsidRDefault="00943CED" w:rsidP="00760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745" w:type="dxa"/>
            <w:gridSpan w:val="5"/>
            <w:vMerge w:val="restart"/>
            <w:shd w:val="clear" w:color="auto" w:fill="FDE9D9" w:themeFill="accent6" w:themeFillTint="33"/>
          </w:tcPr>
          <w:p w:rsidR="00760D62" w:rsidRPr="000F050D" w:rsidRDefault="00760D62" w:rsidP="00760D6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760D62" w:rsidRPr="00B60C98" w:rsidTr="00844CFE">
        <w:tc>
          <w:tcPr>
            <w:tcW w:w="4945" w:type="dxa"/>
            <w:shd w:val="clear" w:color="auto" w:fill="92D050"/>
          </w:tcPr>
          <w:p w:rsidR="00760D62" w:rsidRPr="00FC0CCE" w:rsidRDefault="00760D62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1150 Software and Systems Architecture</w:t>
            </w:r>
          </w:p>
        </w:tc>
        <w:tc>
          <w:tcPr>
            <w:tcW w:w="465" w:type="dxa"/>
            <w:shd w:val="clear" w:color="auto" w:fill="92D050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60D62" w:rsidRPr="00B60C98" w:rsidRDefault="00760D62" w:rsidP="00760D62">
            <w:pPr>
              <w:rPr>
                <w:sz w:val="20"/>
                <w:szCs w:val="20"/>
              </w:rPr>
            </w:pPr>
          </w:p>
        </w:tc>
      </w:tr>
      <w:tr w:rsidR="00760D62" w:rsidRPr="00B60C98" w:rsidTr="00821490">
        <w:tc>
          <w:tcPr>
            <w:tcW w:w="4945" w:type="dxa"/>
            <w:shd w:val="clear" w:color="auto" w:fill="auto"/>
          </w:tcPr>
          <w:p w:rsidR="00760D62" w:rsidRPr="003611E5" w:rsidRDefault="00677CD8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2235 Data Structures and Algorithms</w:t>
            </w:r>
          </w:p>
        </w:tc>
        <w:tc>
          <w:tcPr>
            <w:tcW w:w="465" w:type="dxa"/>
            <w:shd w:val="clear" w:color="auto" w:fill="auto"/>
          </w:tcPr>
          <w:p w:rsidR="00760D62" w:rsidRPr="003611E5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0D62" w:rsidRPr="00B60C98" w:rsidRDefault="00760D62" w:rsidP="00760D62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60D62" w:rsidRPr="00B60C98" w:rsidRDefault="00760D62" w:rsidP="00760D62">
            <w:pPr>
              <w:rPr>
                <w:sz w:val="20"/>
                <w:szCs w:val="20"/>
              </w:rPr>
            </w:pPr>
          </w:p>
        </w:tc>
      </w:tr>
      <w:tr w:rsidR="00760D62" w:rsidRPr="00B60C98" w:rsidTr="00821490">
        <w:tc>
          <w:tcPr>
            <w:tcW w:w="4945" w:type="dxa"/>
            <w:shd w:val="clear" w:color="auto" w:fill="auto"/>
          </w:tcPr>
          <w:p w:rsidR="00760D62" w:rsidRPr="00FC0CCE" w:rsidRDefault="00677CD8" w:rsidP="0076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2263 Advanced Object-Oriented Programming</w:t>
            </w:r>
          </w:p>
        </w:tc>
        <w:tc>
          <w:tcPr>
            <w:tcW w:w="465" w:type="dxa"/>
          </w:tcPr>
          <w:p w:rsidR="00760D62" w:rsidRPr="00FC0CCE" w:rsidRDefault="00760D62" w:rsidP="007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60D62" w:rsidRPr="00B60C98" w:rsidRDefault="00760D62" w:rsidP="00760D6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60D62" w:rsidRPr="00B60C98" w:rsidRDefault="00760D62" w:rsidP="00760D6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77CD8" w:rsidRPr="00B60C98" w:rsidTr="00A13973">
        <w:tc>
          <w:tcPr>
            <w:tcW w:w="4945" w:type="dxa"/>
            <w:shd w:val="clear" w:color="auto" w:fill="92D050"/>
          </w:tcPr>
          <w:p w:rsidR="00677CD8" w:rsidRPr="00FC0CCE" w:rsidRDefault="00677CD8" w:rsidP="0067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3307 Systems Analysis and Design</w:t>
            </w:r>
          </w:p>
        </w:tc>
        <w:tc>
          <w:tcPr>
            <w:tcW w:w="465" w:type="dxa"/>
            <w:shd w:val="clear" w:color="auto" w:fill="92D050"/>
          </w:tcPr>
          <w:p w:rsidR="00677CD8" w:rsidRPr="00FC0CCE" w:rsidRDefault="00677CD8" w:rsidP="0067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CD8" w:rsidRPr="00B60C98" w:rsidRDefault="00677CD8" w:rsidP="00677CD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7CD8" w:rsidRPr="00B60C98" w:rsidRDefault="00943CED" w:rsidP="0067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677CD8" w:rsidRPr="00B60C98" w:rsidTr="00A13973">
        <w:tc>
          <w:tcPr>
            <w:tcW w:w="4945" w:type="dxa"/>
            <w:shd w:val="clear" w:color="auto" w:fill="auto"/>
          </w:tcPr>
          <w:p w:rsidR="00677CD8" w:rsidRPr="00FC0CCE" w:rsidRDefault="00677CD8" w:rsidP="0067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465" w:type="dxa"/>
          </w:tcPr>
          <w:p w:rsidR="00677CD8" w:rsidRPr="00FC0CCE" w:rsidRDefault="00677CD8" w:rsidP="0067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CD8" w:rsidRPr="00B60C98" w:rsidRDefault="00677CD8" w:rsidP="00677CD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7CD8" w:rsidRPr="00B60C98" w:rsidRDefault="00677CD8" w:rsidP="0067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77CD8" w:rsidRPr="00B60C98" w:rsidTr="00821490">
        <w:tc>
          <w:tcPr>
            <w:tcW w:w="4945" w:type="dxa"/>
            <w:shd w:val="clear" w:color="auto" w:fill="auto"/>
          </w:tcPr>
          <w:p w:rsidR="00677CD8" w:rsidRPr="00FC240A" w:rsidRDefault="00677CD8" w:rsidP="00677CD8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677CD8" w:rsidRPr="00FC0CCE" w:rsidRDefault="00677CD8" w:rsidP="0067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6" w:type="dxa"/>
            <w:gridSpan w:val="3"/>
            <w:shd w:val="clear" w:color="auto" w:fill="FFFFFF" w:themeFill="background1"/>
          </w:tcPr>
          <w:p w:rsidR="00677CD8" w:rsidRPr="00B60C98" w:rsidRDefault="00677CD8" w:rsidP="00677CD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7CD8" w:rsidRPr="00B60C98" w:rsidRDefault="00943CED" w:rsidP="0067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77CD8" w:rsidRPr="00B60C98" w:rsidTr="00821490">
        <w:tc>
          <w:tcPr>
            <w:tcW w:w="4945" w:type="dxa"/>
            <w:shd w:val="clear" w:color="auto" w:fill="auto"/>
          </w:tcPr>
          <w:p w:rsidR="00677CD8" w:rsidRDefault="00677CD8" w:rsidP="00677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Informatics Electives </w:t>
            </w:r>
          </w:p>
          <w:p w:rsidR="00677CD8" w:rsidRPr="00FC0CCE" w:rsidRDefault="00677CD8" w:rsidP="00677C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one set of paired electives from the following tracks:</w:t>
            </w:r>
          </w:p>
        </w:tc>
        <w:tc>
          <w:tcPr>
            <w:tcW w:w="465" w:type="dxa"/>
          </w:tcPr>
          <w:p w:rsidR="00677CD8" w:rsidRPr="00FC0CCE" w:rsidRDefault="00FC240A" w:rsidP="0067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6" w:type="dxa"/>
            <w:gridSpan w:val="3"/>
            <w:shd w:val="clear" w:color="auto" w:fill="FBD4B4" w:themeFill="accent6" w:themeFillTint="66"/>
          </w:tcPr>
          <w:p w:rsidR="00677CD8" w:rsidRPr="00B60C98" w:rsidRDefault="00677CD8" w:rsidP="00677CD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19" w:type="dxa"/>
            <w:gridSpan w:val="2"/>
            <w:shd w:val="clear" w:color="auto" w:fill="FBD4B4" w:themeFill="accent6" w:themeFillTint="66"/>
          </w:tcPr>
          <w:p w:rsidR="00677CD8" w:rsidRPr="00B60C98" w:rsidRDefault="00677CD8" w:rsidP="0067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C240A" w:rsidRPr="00B60C98" w:rsidTr="00821490">
        <w:tc>
          <w:tcPr>
            <w:tcW w:w="4945" w:type="dxa"/>
            <w:vMerge w:val="restart"/>
            <w:shd w:val="clear" w:color="auto" w:fill="auto"/>
          </w:tcPr>
          <w:p w:rsidR="00FC240A" w:rsidRPr="00FC0CCE" w:rsidRDefault="00FC240A" w:rsidP="0067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2220 Web Development: Client-Side Programming</w:t>
            </w:r>
          </w:p>
          <w:p w:rsidR="00FC240A" w:rsidRPr="00FC0CCE" w:rsidRDefault="00FC240A" w:rsidP="0009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and 4430 Web Application Development </w:t>
            </w:r>
          </w:p>
        </w:tc>
        <w:tc>
          <w:tcPr>
            <w:tcW w:w="465" w:type="dxa"/>
            <w:vMerge w:val="restart"/>
          </w:tcPr>
          <w:p w:rsidR="00FC240A" w:rsidRPr="00FC0CCE" w:rsidRDefault="00FC240A" w:rsidP="0067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5"/>
            <w:shd w:val="clear" w:color="auto" w:fill="FFFFFF" w:themeFill="background1"/>
          </w:tcPr>
          <w:p w:rsidR="00FC240A" w:rsidRPr="00B60C98" w:rsidRDefault="00FC240A" w:rsidP="00677CD8">
            <w:pPr>
              <w:jc w:val="center"/>
              <w:rPr>
                <w:sz w:val="20"/>
                <w:szCs w:val="20"/>
              </w:rPr>
            </w:pPr>
          </w:p>
        </w:tc>
      </w:tr>
      <w:tr w:rsidR="00FC240A" w:rsidRPr="00B60C98" w:rsidTr="00821490">
        <w:tc>
          <w:tcPr>
            <w:tcW w:w="4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240A" w:rsidRPr="00FC0CCE" w:rsidRDefault="00FC240A" w:rsidP="00677CD8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FC240A" w:rsidRPr="00FC0CCE" w:rsidRDefault="00FC240A" w:rsidP="0067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shd w:val="clear" w:color="auto" w:fill="FBD4B4" w:themeFill="accent6" w:themeFillTint="66"/>
          </w:tcPr>
          <w:p w:rsidR="00FC240A" w:rsidRPr="00B60C98" w:rsidRDefault="00FC240A" w:rsidP="00677CD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8" w:type="dxa"/>
            <w:gridSpan w:val="3"/>
            <w:shd w:val="clear" w:color="auto" w:fill="FBD4B4" w:themeFill="accent6" w:themeFillTint="66"/>
          </w:tcPr>
          <w:p w:rsidR="00FC240A" w:rsidRPr="00B60C98" w:rsidRDefault="00FC240A" w:rsidP="00677CD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677CD8" w:rsidRPr="00B60C98" w:rsidTr="003A14A2">
        <w:trPr>
          <w:trHeight w:val="257"/>
        </w:trPr>
        <w:tc>
          <w:tcPr>
            <w:tcW w:w="4945" w:type="dxa"/>
            <w:shd w:val="clear" w:color="auto" w:fill="auto"/>
          </w:tcPr>
          <w:p w:rsidR="00FC240A" w:rsidRPr="00FC0CCE" w:rsidRDefault="00FC240A" w:rsidP="00FC2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INFO 3380 Networking and Virtualization</w:t>
            </w:r>
          </w:p>
          <w:p w:rsidR="00677CD8" w:rsidRPr="00FC0CCE" w:rsidRDefault="00FC240A" w:rsidP="00FC2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and 4487 Software Systems Study</w:t>
            </w:r>
          </w:p>
        </w:tc>
        <w:tc>
          <w:tcPr>
            <w:tcW w:w="465" w:type="dxa"/>
          </w:tcPr>
          <w:p w:rsidR="00677CD8" w:rsidRPr="00FC0CCE" w:rsidRDefault="00677CD8" w:rsidP="0067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77CD8" w:rsidRPr="00B60C98" w:rsidRDefault="00677CD8" w:rsidP="00677C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77CD8" w:rsidRPr="00B60C98" w:rsidRDefault="00677CD8" w:rsidP="00677C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C240A" w:rsidRPr="00B60C98" w:rsidTr="003A14A2">
        <w:tc>
          <w:tcPr>
            <w:tcW w:w="4945" w:type="dxa"/>
            <w:vMerge w:val="restart"/>
            <w:shd w:val="clear" w:color="auto" w:fill="auto"/>
          </w:tcPr>
          <w:p w:rsidR="00FC240A" w:rsidRPr="00033FDE" w:rsidRDefault="00FC240A" w:rsidP="00FC2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CS 1337 Systems Programming and Assembly</w:t>
            </w:r>
          </w:p>
          <w:p w:rsidR="00FC240A" w:rsidRPr="00FC0CCE" w:rsidRDefault="00FC240A" w:rsidP="00FC2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CS 3337 Advanced Systems Programming </w:t>
            </w:r>
          </w:p>
        </w:tc>
        <w:tc>
          <w:tcPr>
            <w:tcW w:w="465" w:type="dxa"/>
            <w:vMerge w:val="restart"/>
          </w:tcPr>
          <w:p w:rsidR="00FC240A" w:rsidRPr="00FC0CCE" w:rsidRDefault="00FC240A" w:rsidP="005F2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240A" w:rsidRPr="00B60C98" w:rsidRDefault="00FC240A" w:rsidP="00677C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240A" w:rsidRPr="00B60C98" w:rsidRDefault="00FC240A" w:rsidP="00677C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C240A" w:rsidRPr="00B60C98" w:rsidTr="003A14A2">
        <w:trPr>
          <w:trHeight w:val="248"/>
        </w:trPr>
        <w:tc>
          <w:tcPr>
            <w:tcW w:w="4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240A" w:rsidRPr="00033FDE" w:rsidRDefault="00FC240A" w:rsidP="00677CD8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FC240A" w:rsidRPr="00033FDE" w:rsidRDefault="00FC240A" w:rsidP="00FC240A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C240A" w:rsidRPr="00B60C98" w:rsidRDefault="00FC240A" w:rsidP="00677C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240A" w:rsidRPr="00B60C98" w:rsidRDefault="00FC240A" w:rsidP="00677C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228C7" w:rsidRPr="00B60C98" w:rsidTr="00821490">
        <w:trPr>
          <w:trHeight w:val="24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5228C7" w:rsidRPr="003611E5" w:rsidRDefault="005228C7" w:rsidP="005228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Applied Education requirement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5228C7" w:rsidRPr="00F72465" w:rsidRDefault="005228C7" w:rsidP="00522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228C7" w:rsidRPr="00B60C98" w:rsidRDefault="005228C7" w:rsidP="005228C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228C7" w:rsidRPr="00B60C98" w:rsidRDefault="005228C7" w:rsidP="00522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228C7" w:rsidRPr="00B60C98" w:rsidTr="00345CCE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C7" w:rsidRDefault="005228C7" w:rsidP="005228C7">
            <w:pPr>
              <w:tabs>
                <w:tab w:val="left" w:pos="35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4493 Advanced Informatics Internship</w:t>
            </w:r>
            <w:r>
              <w:rPr>
                <w:sz w:val="20"/>
                <w:szCs w:val="20"/>
              </w:rPr>
              <w:tab/>
            </w:r>
          </w:p>
          <w:p w:rsidR="005228C7" w:rsidRPr="00FC0CCE" w:rsidRDefault="005228C7" w:rsidP="005228C7">
            <w:pPr>
              <w:tabs>
                <w:tab w:val="left" w:pos="35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or INFO 4488 Informatics Senior Project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228C7" w:rsidRPr="001F656B" w:rsidRDefault="005228C7" w:rsidP="00522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228C7" w:rsidRPr="00B60C98" w:rsidRDefault="005228C7" w:rsidP="005228C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228C7" w:rsidRPr="00B60C98" w:rsidTr="00345CCE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C7" w:rsidRPr="00FC0CCE" w:rsidRDefault="005228C7" w:rsidP="005228C7">
            <w:pPr>
              <w:tabs>
                <w:tab w:val="left" w:pos="3506"/>
              </w:tabs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5228C7" w:rsidRPr="001F656B" w:rsidRDefault="005228C7" w:rsidP="00522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8C7" w:rsidRPr="00FC240A" w:rsidRDefault="005228C7" w:rsidP="005228C7">
            <w:pPr>
              <w:rPr>
                <w:i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228C7" w:rsidRPr="0070759C" w:rsidRDefault="005228C7" w:rsidP="005228C7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228C7" w:rsidRPr="00B60C98" w:rsidTr="00FC240A">
        <w:tc>
          <w:tcPr>
            <w:tcW w:w="5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28C7" w:rsidRPr="00B60C98" w:rsidRDefault="005228C7" w:rsidP="005228C7">
            <w:pPr>
              <w:rPr>
                <w:b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8C7" w:rsidRPr="00B60C98" w:rsidRDefault="005228C7" w:rsidP="005228C7">
            <w:pPr>
              <w:rPr>
                <w:i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8C7" w:rsidRPr="00B60C98" w:rsidRDefault="005228C7" w:rsidP="005228C7">
            <w:pPr>
              <w:rPr>
                <w:i/>
                <w:sz w:val="20"/>
                <w:szCs w:val="20"/>
              </w:rPr>
            </w:pPr>
          </w:p>
        </w:tc>
      </w:tr>
      <w:tr w:rsidR="005228C7" w:rsidRPr="00B60C98" w:rsidTr="00CC2510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8C7" w:rsidRPr="00B60C98" w:rsidRDefault="005228C7" w:rsidP="005228C7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28C7" w:rsidRPr="00B60C98" w:rsidRDefault="005228C7" w:rsidP="005228C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228C7" w:rsidRPr="00B60C98" w:rsidRDefault="005228C7" w:rsidP="005228C7">
            <w:pPr>
              <w:rPr>
                <w:sz w:val="20"/>
                <w:szCs w:val="20"/>
              </w:rPr>
            </w:pPr>
          </w:p>
        </w:tc>
      </w:tr>
      <w:tr w:rsidR="005228C7" w:rsidRPr="00B60C98" w:rsidTr="00CC2510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28C7" w:rsidRPr="00B60C98" w:rsidRDefault="005228C7" w:rsidP="005228C7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228C7" w:rsidRPr="00B60C98" w:rsidRDefault="005228C7" w:rsidP="005228C7">
            <w:pPr>
              <w:rPr>
                <w:sz w:val="20"/>
                <w:szCs w:val="20"/>
              </w:rPr>
            </w:pPr>
          </w:p>
          <w:p w:rsidR="005228C7" w:rsidRPr="004C0486" w:rsidRDefault="005228C7" w:rsidP="005228C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228C7" w:rsidRPr="008C01E4" w:rsidRDefault="005228C7" w:rsidP="005228C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228C7" w:rsidRPr="004C0486" w:rsidRDefault="005228C7" w:rsidP="005228C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228C7" w:rsidRDefault="005228C7" w:rsidP="005228C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228C7" w:rsidRPr="00B60C98" w:rsidRDefault="005228C7" w:rsidP="005228C7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228C7" w:rsidRPr="00B60C98" w:rsidTr="007751FC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28C7" w:rsidRPr="00B60C98" w:rsidRDefault="005228C7" w:rsidP="005228C7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5228C7" w:rsidRPr="00B60C98" w:rsidRDefault="005228C7" w:rsidP="005228C7">
            <w:pPr>
              <w:rPr>
                <w:sz w:val="20"/>
                <w:szCs w:val="20"/>
              </w:rPr>
            </w:pPr>
          </w:p>
        </w:tc>
      </w:tr>
      <w:tr w:rsidR="005228C7" w:rsidRPr="00B60C98" w:rsidTr="007751FC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28C7" w:rsidRPr="00B60C98" w:rsidRDefault="005228C7" w:rsidP="005228C7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5228C7" w:rsidRPr="00B60C98" w:rsidRDefault="005228C7" w:rsidP="005228C7">
            <w:pPr>
              <w:rPr>
                <w:sz w:val="20"/>
                <w:szCs w:val="20"/>
              </w:rPr>
            </w:pPr>
          </w:p>
        </w:tc>
      </w:tr>
      <w:tr w:rsidR="005228C7" w:rsidRPr="00B60C98" w:rsidTr="007751FC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28C7" w:rsidRPr="00B60C98" w:rsidRDefault="005228C7" w:rsidP="005228C7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5228C7" w:rsidRPr="00B60C98" w:rsidRDefault="005228C7" w:rsidP="005228C7">
            <w:pPr>
              <w:rPr>
                <w:sz w:val="20"/>
                <w:szCs w:val="20"/>
              </w:rPr>
            </w:pPr>
          </w:p>
        </w:tc>
      </w:tr>
      <w:tr w:rsidR="005228C7" w:rsidRPr="00B60C98" w:rsidTr="00CC2510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28C7" w:rsidRPr="00B60C98" w:rsidRDefault="005228C7" w:rsidP="005228C7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5228C7" w:rsidRPr="00B60C98" w:rsidRDefault="005228C7" w:rsidP="005228C7">
            <w:pPr>
              <w:rPr>
                <w:sz w:val="20"/>
                <w:szCs w:val="20"/>
              </w:rPr>
            </w:pPr>
          </w:p>
        </w:tc>
      </w:tr>
      <w:tr w:rsidR="005228C7" w:rsidRPr="00B60C98" w:rsidTr="007751FC">
        <w:tc>
          <w:tcPr>
            <w:tcW w:w="5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228C7" w:rsidRPr="00B60C98" w:rsidRDefault="005228C7" w:rsidP="005228C7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shd w:val="clear" w:color="auto" w:fill="FABF8F" w:themeFill="accent6" w:themeFillTint="99"/>
          </w:tcPr>
          <w:p w:rsidR="005228C7" w:rsidRPr="00B60C98" w:rsidRDefault="005228C7" w:rsidP="005228C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r w:rsidR="00061C69">
        <w:rPr>
          <w:rFonts w:ascii="Calibri" w:eastAsia="Times New Roman" w:hAnsi="Calibri" w:cs="Times New Roman"/>
          <w:sz w:val="20"/>
          <w:szCs w:val="20"/>
        </w:rPr>
        <w:t xml:space="preserve">Revised: </w:t>
      </w:r>
      <w:r w:rsidR="005F7598">
        <w:rPr>
          <w:rFonts w:ascii="Calibri" w:eastAsia="Times New Roman" w:hAnsi="Calibri" w:cs="Times New Roman"/>
          <w:sz w:val="20"/>
          <w:szCs w:val="20"/>
        </w:rPr>
        <w:t>11.21</w:t>
      </w:r>
      <w:r>
        <w:rPr>
          <w:rFonts w:ascii="Calibri" w:eastAsia="Times New Roman" w:hAnsi="Calibri" w:cs="Times New Roman"/>
          <w:sz w:val="20"/>
          <w:szCs w:val="20"/>
        </w:rPr>
        <w:t>.</w:t>
      </w:r>
      <w:r w:rsidR="005F7598">
        <w:rPr>
          <w:rFonts w:ascii="Calibri" w:eastAsia="Times New Roman" w:hAnsi="Calibri" w:cs="Times New Roman"/>
          <w:sz w:val="20"/>
          <w:szCs w:val="20"/>
        </w:rPr>
        <w:t>2019</w:t>
      </w:r>
    </w:p>
    <w:sectPr w:rsidR="00631499" w:rsidRPr="00521695" w:rsidSect="00C644E8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322" w:rsidRDefault="00E51322" w:rsidP="00C644E8">
      <w:pPr>
        <w:spacing w:after="0" w:line="240" w:lineRule="auto"/>
      </w:pPr>
      <w:r>
        <w:separator/>
      </w:r>
    </w:p>
  </w:endnote>
  <w:endnote w:type="continuationSeparator" w:id="0">
    <w:p w:rsidR="00E51322" w:rsidRDefault="00E51322" w:rsidP="00C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E8" w:rsidRPr="00B00D09" w:rsidRDefault="00C644E8" w:rsidP="00C644E8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C644E8" w:rsidRDefault="00C644E8">
    <w:pPr>
      <w:pStyle w:val="Footer"/>
    </w:pPr>
  </w:p>
  <w:p w:rsidR="00C644E8" w:rsidRDefault="00C6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322" w:rsidRDefault="00E51322" w:rsidP="00C644E8">
      <w:pPr>
        <w:spacing w:after="0" w:line="240" w:lineRule="auto"/>
      </w:pPr>
      <w:r>
        <w:separator/>
      </w:r>
    </w:p>
  </w:footnote>
  <w:footnote w:type="continuationSeparator" w:id="0">
    <w:p w:rsidR="00E51322" w:rsidRDefault="00E51322" w:rsidP="00C6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33FDE"/>
    <w:rsid w:val="0004615F"/>
    <w:rsid w:val="00053EAD"/>
    <w:rsid w:val="00056F4B"/>
    <w:rsid w:val="00061C69"/>
    <w:rsid w:val="000717A1"/>
    <w:rsid w:val="0007395E"/>
    <w:rsid w:val="00085859"/>
    <w:rsid w:val="00091A12"/>
    <w:rsid w:val="000C4C05"/>
    <w:rsid w:val="000D3B74"/>
    <w:rsid w:val="0012181C"/>
    <w:rsid w:val="00121BC3"/>
    <w:rsid w:val="00122166"/>
    <w:rsid w:val="00170351"/>
    <w:rsid w:val="001860AD"/>
    <w:rsid w:val="00192F75"/>
    <w:rsid w:val="00194BA6"/>
    <w:rsid w:val="001B04E4"/>
    <w:rsid w:val="001B3F81"/>
    <w:rsid w:val="001B53EE"/>
    <w:rsid w:val="001B6F46"/>
    <w:rsid w:val="001C3064"/>
    <w:rsid w:val="001D29A1"/>
    <w:rsid w:val="00221773"/>
    <w:rsid w:val="00243804"/>
    <w:rsid w:val="00265249"/>
    <w:rsid w:val="00292C65"/>
    <w:rsid w:val="002A1B37"/>
    <w:rsid w:val="002A64DB"/>
    <w:rsid w:val="002B6B46"/>
    <w:rsid w:val="002D4F2A"/>
    <w:rsid w:val="002E18C3"/>
    <w:rsid w:val="002E5A9E"/>
    <w:rsid w:val="002F79A5"/>
    <w:rsid w:val="00301B36"/>
    <w:rsid w:val="003356C4"/>
    <w:rsid w:val="003611E5"/>
    <w:rsid w:val="00384E42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28C7"/>
    <w:rsid w:val="0052443C"/>
    <w:rsid w:val="00536833"/>
    <w:rsid w:val="00541626"/>
    <w:rsid w:val="0057123D"/>
    <w:rsid w:val="00572ABC"/>
    <w:rsid w:val="005869A5"/>
    <w:rsid w:val="00591E4F"/>
    <w:rsid w:val="005A240C"/>
    <w:rsid w:val="005B49DE"/>
    <w:rsid w:val="005C32F6"/>
    <w:rsid w:val="005E4D62"/>
    <w:rsid w:val="005F7598"/>
    <w:rsid w:val="006158FE"/>
    <w:rsid w:val="0063135C"/>
    <w:rsid w:val="00631499"/>
    <w:rsid w:val="00631E79"/>
    <w:rsid w:val="00655C21"/>
    <w:rsid w:val="00663CDA"/>
    <w:rsid w:val="00677CD8"/>
    <w:rsid w:val="006808E0"/>
    <w:rsid w:val="006834CE"/>
    <w:rsid w:val="006A6AF8"/>
    <w:rsid w:val="006C0339"/>
    <w:rsid w:val="006D5CCA"/>
    <w:rsid w:val="006F17DD"/>
    <w:rsid w:val="00700B07"/>
    <w:rsid w:val="007036BD"/>
    <w:rsid w:val="0070759C"/>
    <w:rsid w:val="00714833"/>
    <w:rsid w:val="00714F1E"/>
    <w:rsid w:val="00721FDC"/>
    <w:rsid w:val="00724B1D"/>
    <w:rsid w:val="00746F79"/>
    <w:rsid w:val="00754518"/>
    <w:rsid w:val="00756021"/>
    <w:rsid w:val="00760800"/>
    <w:rsid w:val="00760D62"/>
    <w:rsid w:val="007751FC"/>
    <w:rsid w:val="00777362"/>
    <w:rsid w:val="00792F6D"/>
    <w:rsid w:val="00796890"/>
    <w:rsid w:val="007A4857"/>
    <w:rsid w:val="007B6727"/>
    <w:rsid w:val="007B6799"/>
    <w:rsid w:val="007D4D67"/>
    <w:rsid w:val="007E04EE"/>
    <w:rsid w:val="007F10D7"/>
    <w:rsid w:val="00821490"/>
    <w:rsid w:val="00824758"/>
    <w:rsid w:val="00826C6E"/>
    <w:rsid w:val="00840FEB"/>
    <w:rsid w:val="00844CFE"/>
    <w:rsid w:val="008467CB"/>
    <w:rsid w:val="008560B4"/>
    <w:rsid w:val="00861CB8"/>
    <w:rsid w:val="008621B9"/>
    <w:rsid w:val="00864D96"/>
    <w:rsid w:val="008B1851"/>
    <w:rsid w:val="008E0FCD"/>
    <w:rsid w:val="008E3F93"/>
    <w:rsid w:val="008E7804"/>
    <w:rsid w:val="008F1E98"/>
    <w:rsid w:val="009423DD"/>
    <w:rsid w:val="00943870"/>
    <w:rsid w:val="00943CED"/>
    <w:rsid w:val="00944648"/>
    <w:rsid w:val="0095530C"/>
    <w:rsid w:val="00975015"/>
    <w:rsid w:val="0098617C"/>
    <w:rsid w:val="009A1A7A"/>
    <w:rsid w:val="009B42A4"/>
    <w:rsid w:val="009E58FC"/>
    <w:rsid w:val="00A07F07"/>
    <w:rsid w:val="00A513C9"/>
    <w:rsid w:val="00A56D32"/>
    <w:rsid w:val="00A948DE"/>
    <w:rsid w:val="00A94A30"/>
    <w:rsid w:val="00AA1DB7"/>
    <w:rsid w:val="00AB7151"/>
    <w:rsid w:val="00AC5A04"/>
    <w:rsid w:val="00AD7042"/>
    <w:rsid w:val="00B30652"/>
    <w:rsid w:val="00B37DEB"/>
    <w:rsid w:val="00B60C98"/>
    <w:rsid w:val="00B61C40"/>
    <w:rsid w:val="00B67A57"/>
    <w:rsid w:val="00B72201"/>
    <w:rsid w:val="00B74CA9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44E8"/>
    <w:rsid w:val="00C7700A"/>
    <w:rsid w:val="00C804E8"/>
    <w:rsid w:val="00C879BC"/>
    <w:rsid w:val="00CA528E"/>
    <w:rsid w:val="00CC7589"/>
    <w:rsid w:val="00CD0B7C"/>
    <w:rsid w:val="00CF66F8"/>
    <w:rsid w:val="00D238C8"/>
    <w:rsid w:val="00D30A41"/>
    <w:rsid w:val="00D34724"/>
    <w:rsid w:val="00D42DE8"/>
    <w:rsid w:val="00D45741"/>
    <w:rsid w:val="00D46379"/>
    <w:rsid w:val="00D53A93"/>
    <w:rsid w:val="00D54E33"/>
    <w:rsid w:val="00D74A5A"/>
    <w:rsid w:val="00D8570C"/>
    <w:rsid w:val="00D86D33"/>
    <w:rsid w:val="00D914C1"/>
    <w:rsid w:val="00DA1BEE"/>
    <w:rsid w:val="00DB012E"/>
    <w:rsid w:val="00DB202D"/>
    <w:rsid w:val="00DC4E37"/>
    <w:rsid w:val="00DD67D4"/>
    <w:rsid w:val="00DD6C31"/>
    <w:rsid w:val="00DF097F"/>
    <w:rsid w:val="00E078AB"/>
    <w:rsid w:val="00E21B63"/>
    <w:rsid w:val="00E51322"/>
    <w:rsid w:val="00E61019"/>
    <w:rsid w:val="00E67D37"/>
    <w:rsid w:val="00E71323"/>
    <w:rsid w:val="00E725D8"/>
    <w:rsid w:val="00E80337"/>
    <w:rsid w:val="00E81D46"/>
    <w:rsid w:val="00EA673C"/>
    <w:rsid w:val="00EC6809"/>
    <w:rsid w:val="00F02567"/>
    <w:rsid w:val="00F5131F"/>
    <w:rsid w:val="00F74EE3"/>
    <w:rsid w:val="00F84E02"/>
    <w:rsid w:val="00F859C0"/>
    <w:rsid w:val="00F86A90"/>
    <w:rsid w:val="00FC0287"/>
    <w:rsid w:val="00FC0CCE"/>
    <w:rsid w:val="00FC240A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A4FC"/>
  <w15:docId w15:val="{4895F855-F482-4EBC-BC3F-A932CDC3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E8"/>
  </w:style>
  <w:style w:type="paragraph" w:styleId="Footer">
    <w:name w:val="footer"/>
    <w:basedOn w:val="Normal"/>
    <w:link w:val="FooterChar"/>
    <w:uiPriority w:val="99"/>
    <w:unhideWhenUsed/>
    <w:rsid w:val="00C6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619B-8524-492F-B2FF-1A138C58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Tara Smith</cp:lastModifiedBy>
  <cp:revision>2</cp:revision>
  <cp:lastPrinted>2019-06-25T21:28:00Z</cp:lastPrinted>
  <dcterms:created xsi:type="dcterms:W3CDTF">2019-12-04T03:47:00Z</dcterms:created>
  <dcterms:modified xsi:type="dcterms:W3CDTF">2019-12-04T03:47:00Z</dcterms:modified>
</cp:coreProperties>
</file>