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09E2" w14:textId="6DEA4929" w:rsidR="00C04A5A" w:rsidRDefault="00C5551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7A1B5" wp14:editId="6EDC1998">
                <wp:simplePos x="0" y="0"/>
                <wp:positionH relativeFrom="column">
                  <wp:posOffset>-59583</wp:posOffset>
                </wp:positionH>
                <wp:positionV relativeFrom="paragraph">
                  <wp:posOffset>690880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0DA5" w14:textId="77777777" w:rsidR="004F6B2A" w:rsidRPr="00D86D33" w:rsidRDefault="004F6B2A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14:paraId="7FFE418A" w14:textId="77777777" w:rsidR="004F6B2A" w:rsidRPr="00121BC3" w:rsidRDefault="004F6B2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A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54.4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FoIgIAAEQ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">
                <v:textbox>
                  <w:txbxContent>
                    <w:p w14:paraId="341E0DA5" w14:textId="77777777" w:rsidR="004F6B2A" w:rsidRPr="00D86D33" w:rsidRDefault="004F6B2A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14:paraId="7FFE418A" w14:textId="77777777" w:rsidR="004F6B2A" w:rsidRPr="00121BC3" w:rsidRDefault="004F6B2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BFA6" wp14:editId="2EE1E699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D85F" w14:textId="4DF6C19D" w:rsidR="004F6B2A" w:rsidRPr="00DD67D4" w:rsidRDefault="004F6B2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6C691B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14:paraId="14CC806B" w14:textId="63B98220" w:rsidR="004F6B2A" w:rsidRPr="00DD67D4" w:rsidRDefault="004F6B2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Workplace Training and Leadership</w:t>
                            </w:r>
                          </w:p>
                          <w:p w14:paraId="04673C6D" w14:textId="30418710" w:rsidR="004F6B2A" w:rsidRPr="00DD67D4" w:rsidRDefault="006C691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DA12B4">
                              <w:rPr>
                                <w:sz w:val="28"/>
                                <w:szCs w:val="28"/>
                              </w:rPr>
                              <w:t xml:space="preserve">TE </w:t>
                            </w:r>
                            <w:r w:rsidR="00576054" w:rsidRPr="00576054">
                              <w:rPr>
                                <w:color w:val="FF0000"/>
                                <w:sz w:val="28"/>
                                <w:szCs w:val="28"/>
                              </w:rPr>
                              <w:t>Option</w:t>
                            </w:r>
                            <w:r w:rsidR="00574CDD">
                              <w:rPr>
                                <w:sz w:val="28"/>
                                <w:szCs w:val="28"/>
                              </w:rPr>
                              <w:t xml:space="preserve"> (fully online</w:t>
                            </w:r>
                            <w:r w:rsidR="00CC0A7D">
                              <w:rPr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574CDD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BFA6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14:paraId="236FD85F" w14:textId="4DF6C19D" w:rsidR="004F6B2A" w:rsidRPr="00DD67D4" w:rsidRDefault="004F6B2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6C691B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14:paraId="14CC806B" w14:textId="63B98220" w:rsidR="004F6B2A" w:rsidRPr="00DD67D4" w:rsidRDefault="004F6B2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Workplace Training and Leadership</w:t>
                      </w:r>
                    </w:p>
                    <w:p w14:paraId="04673C6D" w14:textId="30418710" w:rsidR="004F6B2A" w:rsidRPr="00DD67D4" w:rsidRDefault="006C691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DA12B4">
                        <w:rPr>
                          <w:sz w:val="28"/>
                          <w:szCs w:val="28"/>
                        </w:rPr>
                        <w:t xml:space="preserve">TE </w:t>
                      </w:r>
                      <w:r w:rsidR="00576054" w:rsidRPr="00576054">
                        <w:rPr>
                          <w:color w:val="FF0000"/>
                          <w:sz w:val="28"/>
                          <w:szCs w:val="28"/>
                        </w:rPr>
                        <w:t>Option</w:t>
                      </w:r>
                      <w:r w:rsidR="00574CDD">
                        <w:rPr>
                          <w:sz w:val="28"/>
                          <w:szCs w:val="28"/>
                        </w:rPr>
                        <w:t xml:space="preserve"> (fully online</w:t>
                      </w:r>
                      <w:r w:rsidR="00CC0A7D">
                        <w:rPr>
                          <w:sz w:val="28"/>
                          <w:szCs w:val="28"/>
                        </w:rPr>
                        <w:t xml:space="preserve"> program</w:t>
                      </w:r>
                      <w:r w:rsidR="00574CDD">
                        <w:rPr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B584444" wp14:editId="743F9F85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2E79" w14:textId="6AC6F678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50"/>
        <w:gridCol w:w="90"/>
        <w:gridCol w:w="450"/>
        <w:gridCol w:w="630"/>
        <w:gridCol w:w="810"/>
        <w:gridCol w:w="2160"/>
        <w:gridCol w:w="2520"/>
      </w:tblGrid>
      <w:tr w:rsidR="00BD787A" w14:paraId="3BF76BE6" w14:textId="77777777" w:rsidTr="00756E38">
        <w:tc>
          <w:tcPr>
            <w:tcW w:w="4068" w:type="dxa"/>
            <w:vAlign w:val="center"/>
          </w:tcPr>
          <w:p w14:paraId="0A7F85BE" w14:textId="77777777"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593A7CD3" w14:textId="77777777"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gridSpan w:val="2"/>
            <w:vAlign w:val="center"/>
          </w:tcPr>
          <w:p w14:paraId="33D38A56" w14:textId="77777777"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56EDD5B" w14:textId="77777777"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192EDD47" w14:textId="77777777"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5EBB1E1" w14:textId="77777777"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2E13CA59" w14:textId="77777777"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46885B" w14:textId="77777777"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54E9E499" w14:textId="77777777"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2BF39DBF" w14:textId="77777777"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139D5B00" w14:textId="77777777" w:rsidTr="00B60C98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DF32349" w14:textId="77777777"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95560" w14:paraId="0C6F26CD" w14:textId="77777777" w:rsidTr="00756E38">
        <w:tc>
          <w:tcPr>
            <w:tcW w:w="4068" w:type="dxa"/>
          </w:tcPr>
          <w:p w14:paraId="16B8BA50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1:ENGL 1101 (or 1101P) English Comp</w:t>
            </w:r>
          </w:p>
        </w:tc>
        <w:tc>
          <w:tcPr>
            <w:tcW w:w="450" w:type="dxa"/>
          </w:tcPr>
          <w:p w14:paraId="47D04217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B843A95" w14:textId="0D4D8DF8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</w:t>
            </w:r>
            <w:r w:rsidR="00A360AA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14:paraId="3AC831E2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D2E7715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A9B1B25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14:paraId="5B6D5553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6C36D97C" w14:textId="77777777" w:rsidTr="00756E38">
        <w:tc>
          <w:tcPr>
            <w:tcW w:w="4068" w:type="dxa"/>
          </w:tcPr>
          <w:p w14:paraId="1F302B31" w14:textId="743F87DE" w:rsidR="00095560" w:rsidRPr="00BF46BD" w:rsidRDefault="00BB770F" w:rsidP="00F10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</w:tcPr>
          <w:p w14:paraId="15F5AA6E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0C97F736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CF37D67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641EA764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7089268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EE5428C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372677D9" w14:textId="77777777" w:rsidTr="00756E38">
        <w:tc>
          <w:tcPr>
            <w:tcW w:w="4068" w:type="dxa"/>
          </w:tcPr>
          <w:p w14:paraId="0F426828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14:paraId="01A26E9F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4F7A840E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A28F311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0019A49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888A475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D19F05A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56032D5B" w14:textId="77777777" w:rsidTr="00756E38">
        <w:tc>
          <w:tcPr>
            <w:tcW w:w="4068" w:type="dxa"/>
          </w:tcPr>
          <w:p w14:paraId="59D0A0CA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</w:tcPr>
          <w:p w14:paraId="33B540DF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4B867C89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1645F3A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2A5E42E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12F5D5A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11D2438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20B27244" w14:textId="77777777" w:rsidTr="00756E38">
        <w:tc>
          <w:tcPr>
            <w:tcW w:w="4068" w:type="dxa"/>
          </w:tcPr>
          <w:p w14:paraId="52EFD64F" w14:textId="77777777" w:rsidR="00095560" w:rsidRPr="00BF46BD" w:rsidRDefault="00095560" w:rsidP="00FB6145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</w:tcPr>
          <w:p w14:paraId="55FD8504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79E4CF01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9E6506C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73A83133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67455EF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8117497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095560" w14:paraId="7EF87441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78D65106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0EF4778" w14:textId="77777777" w:rsidR="00095560" w:rsidRPr="00BF46BD" w:rsidRDefault="00095560" w:rsidP="000955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06959CD7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4AE9A34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95E9C47" w14:textId="77777777" w:rsidR="00095560" w:rsidRPr="00BF46BD" w:rsidRDefault="00095560" w:rsidP="000955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D9E0C09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40909C" w14:textId="77777777" w:rsidR="00095560" w:rsidRPr="00BF46BD" w:rsidRDefault="00095560" w:rsidP="0009556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C482B46" w14:textId="77777777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C90DBAD" w14:textId="77777777"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25075973" w14:textId="77777777" w:rsidTr="00756E38">
        <w:tc>
          <w:tcPr>
            <w:tcW w:w="4068" w:type="dxa"/>
          </w:tcPr>
          <w:p w14:paraId="77B11BCE" w14:textId="77777777" w:rsidR="00056F4B" w:rsidRPr="00BF46BD" w:rsidRDefault="00466AA7" w:rsidP="00B60C98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14:paraId="6084A5F2" w14:textId="77777777" w:rsidR="00056F4B" w:rsidRPr="00BF46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5BDF1558" w14:textId="77777777" w:rsidR="00056F4B" w:rsidRPr="00BF46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842C868" w14:textId="77777777" w:rsidR="00056F4B" w:rsidRPr="00BF46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550F05C9" w14:textId="77777777" w:rsidR="00056F4B" w:rsidRPr="00BF46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C5DDF37" w14:textId="77777777" w:rsidR="00056F4B" w:rsidRPr="00BF46BD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14:paraId="784909BC" w14:textId="77777777" w:rsidR="00056F4B" w:rsidRPr="00BF46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005968D5" w14:textId="77777777" w:rsidTr="00756E38">
        <w:tc>
          <w:tcPr>
            <w:tcW w:w="4068" w:type="dxa"/>
          </w:tcPr>
          <w:p w14:paraId="25FF56D6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4FB32336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265AB5CC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0FD0B29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6A1D247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90CB1FC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714B465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795A3513" w14:textId="77777777" w:rsidTr="00756E38">
        <w:tc>
          <w:tcPr>
            <w:tcW w:w="4068" w:type="dxa"/>
          </w:tcPr>
          <w:p w14:paraId="01176CC7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450" w:type="dxa"/>
            <w:vAlign w:val="center"/>
          </w:tcPr>
          <w:p w14:paraId="7AB4C703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0443B990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5327EBD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6D34DFB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0766AA3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9E5A0E4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2BCBCBD8" w14:textId="77777777" w:rsidTr="00756E38">
        <w:tc>
          <w:tcPr>
            <w:tcW w:w="4068" w:type="dxa"/>
          </w:tcPr>
          <w:p w14:paraId="14B309A0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3384EC02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0D5EDB00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B04536A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4000B6C4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704BF3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1EA5CF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25E8C609" w14:textId="77777777" w:rsidTr="00756E38">
        <w:tc>
          <w:tcPr>
            <w:tcW w:w="4068" w:type="dxa"/>
          </w:tcPr>
          <w:p w14:paraId="4457E88C" w14:textId="77777777" w:rsidR="00595A60" w:rsidRPr="00BF46BD" w:rsidRDefault="00595A60" w:rsidP="00595A60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7B811CD8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233C907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57E1032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3040438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6A7093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A6D8089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59F434D7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6E021EEF" w14:textId="77777777" w:rsidR="00595A60" w:rsidRDefault="00595A60" w:rsidP="00595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269A498" w14:textId="77777777" w:rsidR="00595A60" w:rsidRPr="00BB2911" w:rsidRDefault="00595A60" w:rsidP="008D36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D36F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09DC391C" w14:textId="77777777" w:rsidR="00595A60" w:rsidRPr="00E67D37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878B23" w14:textId="77777777" w:rsidR="00595A60" w:rsidRPr="00E67D37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AF19EBF" w14:textId="77777777" w:rsidR="00595A60" w:rsidRPr="00E67D37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263E7D8" w14:textId="77777777" w:rsidR="00595A60" w:rsidRPr="00E67D37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DC216DF" w14:textId="77777777" w:rsidR="00595A60" w:rsidRPr="00E67D37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12EA27B" w14:textId="77777777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089BEF0E" w14:textId="77777777"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95A60" w14:paraId="7714AA8C" w14:textId="77777777" w:rsidTr="00756E38">
        <w:tc>
          <w:tcPr>
            <w:tcW w:w="4068" w:type="dxa"/>
          </w:tcPr>
          <w:p w14:paraId="551C43F1" w14:textId="77777777" w:rsidR="00595A60" w:rsidRPr="00BF46BD" w:rsidRDefault="00595A60" w:rsidP="002D6782">
            <w:pPr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 xml:space="preserve">GE Objective 5: </w:t>
            </w:r>
            <w:r w:rsidR="007C33C6" w:rsidRPr="00BF46BD">
              <w:rPr>
                <w:sz w:val="16"/>
                <w:szCs w:val="16"/>
              </w:rPr>
              <w:t>Lecture &amp; Lab</w:t>
            </w:r>
          </w:p>
        </w:tc>
        <w:tc>
          <w:tcPr>
            <w:tcW w:w="540" w:type="dxa"/>
            <w:gridSpan w:val="2"/>
            <w:vAlign w:val="center"/>
          </w:tcPr>
          <w:p w14:paraId="386746AC" w14:textId="77777777" w:rsidR="00595A60" w:rsidRPr="00BF46BD" w:rsidRDefault="007C33C6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6D0F1151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1852A6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1E279ED2" w14:textId="77777777" w:rsidR="00595A60" w:rsidRPr="00BF46BD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104A325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9F3BFDF" w14:textId="77777777" w:rsidR="00595A60" w:rsidRPr="00BF46BD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2C125877" w14:textId="77777777" w:rsidTr="00756E38">
        <w:tc>
          <w:tcPr>
            <w:tcW w:w="4068" w:type="dxa"/>
          </w:tcPr>
          <w:p w14:paraId="6EDFA335" w14:textId="2F6D6327" w:rsidR="008F55B1" w:rsidRPr="00093EB9" w:rsidRDefault="007333C5" w:rsidP="008F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28242E" w:rsidRPr="00093EB9">
              <w:rPr>
                <w:sz w:val="16"/>
                <w:szCs w:val="16"/>
              </w:rPr>
              <w:t>TE</w:t>
            </w:r>
            <w:r w:rsidR="008F55B1" w:rsidRPr="00093EB9">
              <w:rPr>
                <w:sz w:val="16"/>
                <w:szCs w:val="16"/>
              </w:rPr>
              <w:t xml:space="preserve"> 4401  Foundations of </w:t>
            </w:r>
            <w:r w:rsidR="0028242E" w:rsidRPr="00093EB9">
              <w:rPr>
                <w:sz w:val="16"/>
                <w:szCs w:val="16"/>
              </w:rPr>
              <w:t xml:space="preserve"> </w:t>
            </w:r>
            <w:r w:rsidR="005100B6">
              <w:rPr>
                <w:sz w:val="16"/>
                <w:szCs w:val="16"/>
              </w:rPr>
              <w:t>CTE</w:t>
            </w:r>
          </w:p>
        </w:tc>
        <w:tc>
          <w:tcPr>
            <w:tcW w:w="540" w:type="dxa"/>
            <w:gridSpan w:val="2"/>
            <w:vAlign w:val="center"/>
          </w:tcPr>
          <w:p w14:paraId="14852D41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425D9F9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B280A9C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5A2BE4C0" w14:textId="77777777" w:rsidR="008F55B1" w:rsidRPr="00BF46BD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BF46BD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0" w:type="dxa"/>
          </w:tcPr>
          <w:p w14:paraId="60F39109" w14:textId="77777777" w:rsidR="008F55B1" w:rsidRPr="00BF46BD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B0FE6B3" w14:textId="77777777" w:rsidR="008F55B1" w:rsidRPr="00BF46BD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865CD5" w14:paraId="0DD10609" w14:textId="77777777" w:rsidTr="00756E38">
        <w:trPr>
          <w:trHeight w:val="110"/>
        </w:trPr>
        <w:tc>
          <w:tcPr>
            <w:tcW w:w="4068" w:type="dxa"/>
          </w:tcPr>
          <w:p w14:paraId="56D89563" w14:textId="0B6A74EE" w:rsidR="00865CD5" w:rsidRPr="00093EB9" w:rsidRDefault="007333C5" w:rsidP="004D6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28242E" w:rsidRPr="00093EB9">
              <w:rPr>
                <w:sz w:val="16"/>
                <w:szCs w:val="16"/>
              </w:rPr>
              <w:t xml:space="preserve">TE </w:t>
            </w:r>
            <w:r w:rsidR="00865CD5" w:rsidRPr="00093EB9">
              <w:rPr>
                <w:sz w:val="16"/>
                <w:szCs w:val="16"/>
              </w:rPr>
              <w:t>440</w:t>
            </w:r>
            <w:r w:rsidR="004D608D" w:rsidRPr="00093EB9">
              <w:rPr>
                <w:sz w:val="16"/>
                <w:szCs w:val="16"/>
              </w:rPr>
              <w:t>2</w:t>
            </w:r>
            <w:r w:rsidR="00BB770F" w:rsidRPr="00093EB9">
              <w:rPr>
                <w:sz w:val="16"/>
                <w:szCs w:val="16"/>
              </w:rPr>
              <w:t xml:space="preserve">  </w:t>
            </w:r>
            <w:r w:rsidR="004D608D" w:rsidRPr="00093EB9">
              <w:rPr>
                <w:sz w:val="16"/>
                <w:szCs w:val="16"/>
              </w:rPr>
              <w:t>Analysis &amp; Course Construction</w:t>
            </w:r>
          </w:p>
        </w:tc>
        <w:tc>
          <w:tcPr>
            <w:tcW w:w="540" w:type="dxa"/>
            <w:gridSpan w:val="2"/>
            <w:vAlign w:val="center"/>
          </w:tcPr>
          <w:p w14:paraId="4DE7CDBB" w14:textId="77777777" w:rsidR="00865CD5" w:rsidRPr="00BF46BD" w:rsidRDefault="00865CD5" w:rsidP="00865CD5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0CC65CF" w14:textId="77777777" w:rsidR="00865CD5" w:rsidRPr="00BF46BD" w:rsidRDefault="00865CD5" w:rsidP="00865CD5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C6A9F19" w14:textId="77777777" w:rsidR="00865CD5" w:rsidRPr="00BF46BD" w:rsidRDefault="00865CD5" w:rsidP="00865CD5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31666750" w14:textId="77777777" w:rsidR="00865CD5" w:rsidRPr="00BF46BD" w:rsidRDefault="00D26839" w:rsidP="007243A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BF46BD">
              <w:rPr>
                <w:sz w:val="16"/>
                <w:szCs w:val="16"/>
              </w:rPr>
              <w:t>F</w:t>
            </w:r>
            <w:r w:rsidR="00AB03D7" w:rsidRPr="00BF46BD">
              <w:rPr>
                <w:sz w:val="16"/>
                <w:szCs w:val="16"/>
              </w:rPr>
              <w:t>,S,</w:t>
            </w:r>
            <w:r w:rsidR="004D608D" w:rsidRPr="00BF46BD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0" w:type="dxa"/>
          </w:tcPr>
          <w:p w14:paraId="40962AC0" w14:textId="77777777" w:rsidR="00865CD5" w:rsidRPr="00BF46BD" w:rsidRDefault="00865CD5" w:rsidP="00865C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BF2D48D" w14:textId="77777777" w:rsidR="00865CD5" w:rsidRPr="00BF46BD" w:rsidRDefault="00865CD5" w:rsidP="00865CD5">
            <w:pPr>
              <w:pStyle w:val="NoSpacing"/>
              <w:rPr>
                <w:sz w:val="16"/>
                <w:szCs w:val="16"/>
              </w:rPr>
            </w:pPr>
          </w:p>
        </w:tc>
      </w:tr>
      <w:tr w:rsidR="00090CF0" w14:paraId="6C0028AF" w14:textId="77777777" w:rsidTr="00756E38">
        <w:tc>
          <w:tcPr>
            <w:tcW w:w="4068" w:type="dxa"/>
          </w:tcPr>
          <w:p w14:paraId="26E12E75" w14:textId="0B342F15" w:rsidR="00090CF0" w:rsidRPr="00090CF0" w:rsidRDefault="00525E8E" w:rsidP="00090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gridSpan w:val="2"/>
            <w:vAlign w:val="center"/>
          </w:tcPr>
          <w:p w14:paraId="27C01845" w14:textId="6BFEE85B" w:rsidR="00090CF0" w:rsidRPr="00BF46BD" w:rsidRDefault="00525E8E" w:rsidP="00090C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0F6FD9C6" w14:textId="11253577" w:rsidR="00090CF0" w:rsidRPr="00BF46BD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1023814" w14:textId="371ED4B6" w:rsidR="00090CF0" w:rsidRPr="00BF46BD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D2E251D" w14:textId="2F219A07" w:rsidR="00090CF0" w:rsidRPr="00BF46BD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E52BF2C" w14:textId="77777777" w:rsidR="00090CF0" w:rsidRPr="00BF46BD" w:rsidRDefault="00090CF0" w:rsidP="00090C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77CDB91" w14:textId="77777777" w:rsidR="00090CF0" w:rsidRPr="00BF46BD" w:rsidRDefault="00090CF0" w:rsidP="00090CF0">
            <w:pPr>
              <w:pStyle w:val="NoSpacing"/>
              <w:rPr>
                <w:sz w:val="16"/>
                <w:szCs w:val="16"/>
              </w:rPr>
            </w:pPr>
          </w:p>
        </w:tc>
      </w:tr>
      <w:tr w:rsidR="00595A60" w14:paraId="66176217" w14:textId="77777777" w:rsidTr="00756E38">
        <w:tc>
          <w:tcPr>
            <w:tcW w:w="4068" w:type="dxa"/>
          </w:tcPr>
          <w:p w14:paraId="023FD5DC" w14:textId="77777777" w:rsidR="00595A60" w:rsidRDefault="00595A60" w:rsidP="00595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</w:tcPr>
          <w:p w14:paraId="65FC0B32" w14:textId="53F645FD" w:rsidR="00595A60" w:rsidRPr="00BB2911" w:rsidRDefault="00595A60" w:rsidP="007243AB">
            <w:pPr>
              <w:pStyle w:val="NoSpacing"/>
              <w:jc w:val="center"/>
              <w:rPr>
                <w:sz w:val="16"/>
                <w:szCs w:val="16"/>
              </w:rPr>
            </w:pPr>
            <w:r w:rsidRPr="00BB2911">
              <w:rPr>
                <w:sz w:val="16"/>
                <w:szCs w:val="16"/>
              </w:rPr>
              <w:t>1</w:t>
            </w:r>
            <w:r w:rsidR="00525E8E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14678CD" w14:textId="77777777" w:rsidR="00595A60" w:rsidRPr="00194BA6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7950FB6" w14:textId="77777777" w:rsidR="00595A60" w:rsidRPr="00194BA6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C889EA6" w14:textId="77777777" w:rsidR="00595A60" w:rsidRPr="00194BA6" w:rsidRDefault="00595A60" w:rsidP="00595A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03AFE80" w14:textId="77777777" w:rsidR="00595A60" w:rsidRPr="00194BA6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242572F" w14:textId="77777777" w:rsidR="00595A60" w:rsidRPr="00194BA6" w:rsidRDefault="00595A60" w:rsidP="00595A6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B6E0B6C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2A1AF927" w14:textId="77777777"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67D51D1D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5CADA77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2C0DE1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F1D33F2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E5EC87F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253E8B2D" w14:textId="77777777"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825C82" w14:paraId="02505875" w14:textId="77777777" w:rsidTr="00756E38">
        <w:tc>
          <w:tcPr>
            <w:tcW w:w="4068" w:type="dxa"/>
          </w:tcPr>
          <w:p w14:paraId="77B91269" w14:textId="77777777" w:rsidR="00825C82" w:rsidRPr="008E3173" w:rsidRDefault="00825C82" w:rsidP="00825C82">
            <w:pPr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gridSpan w:val="2"/>
          </w:tcPr>
          <w:p w14:paraId="120440CE" w14:textId="77777777" w:rsidR="00825C82" w:rsidRPr="008E3173" w:rsidRDefault="00825C82" w:rsidP="00825C82">
            <w:pPr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836DFA6" w14:textId="77777777" w:rsidR="00825C82" w:rsidRPr="008E3173" w:rsidRDefault="00825C82" w:rsidP="00825C8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2EC1B6" w14:textId="77777777" w:rsidR="00825C82" w:rsidRPr="008E3173" w:rsidRDefault="00825C82" w:rsidP="00825C82">
            <w:pPr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 xml:space="preserve">    GE</w:t>
            </w:r>
          </w:p>
        </w:tc>
        <w:tc>
          <w:tcPr>
            <w:tcW w:w="810" w:type="dxa"/>
          </w:tcPr>
          <w:p w14:paraId="28CA5E3A" w14:textId="77777777" w:rsidR="00825C82" w:rsidRPr="008E3173" w:rsidRDefault="00825C82" w:rsidP="00825C8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8D9B54" w14:textId="77777777" w:rsidR="00825C82" w:rsidRPr="008E3173" w:rsidRDefault="00825C82" w:rsidP="00825C8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18CD190" w14:textId="77777777" w:rsidR="00825C82" w:rsidRPr="008E3173" w:rsidRDefault="00825C82" w:rsidP="00825C82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7E9DEB81" w14:textId="77777777" w:rsidTr="00756E38">
        <w:tc>
          <w:tcPr>
            <w:tcW w:w="4068" w:type="dxa"/>
          </w:tcPr>
          <w:p w14:paraId="5F5E3D7E" w14:textId="77777777" w:rsidR="008F55B1" w:rsidRPr="00093EB9" w:rsidRDefault="008F55B1" w:rsidP="008F55B1">
            <w:pPr>
              <w:rPr>
                <w:sz w:val="16"/>
                <w:szCs w:val="16"/>
              </w:rPr>
            </w:pPr>
            <w:r w:rsidRPr="00093EB9">
              <w:rPr>
                <w:sz w:val="16"/>
                <w:szCs w:val="16"/>
              </w:rPr>
              <w:t>OLP 3331  Theories of Leadership</w:t>
            </w:r>
          </w:p>
        </w:tc>
        <w:tc>
          <w:tcPr>
            <w:tcW w:w="540" w:type="dxa"/>
            <w:gridSpan w:val="2"/>
            <w:vAlign w:val="center"/>
          </w:tcPr>
          <w:p w14:paraId="3D6A056F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75F4B11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DCF998E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70428FE9" w14:textId="77777777" w:rsidR="008F55B1" w:rsidRPr="008E3173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8E3173"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4497C7BE" w14:textId="77777777" w:rsidR="008F55B1" w:rsidRPr="008E3173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DD6A5A9" w14:textId="77777777" w:rsidR="008F55B1" w:rsidRPr="008E3173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4D43732F" w14:textId="77777777" w:rsidTr="00756E38">
        <w:tc>
          <w:tcPr>
            <w:tcW w:w="4068" w:type="dxa"/>
          </w:tcPr>
          <w:p w14:paraId="0B60AD07" w14:textId="66DCA181" w:rsidR="008F55B1" w:rsidRPr="00093EB9" w:rsidRDefault="005100B6" w:rsidP="008F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CTE</w:t>
            </w:r>
            <w:r w:rsidR="000D0F69" w:rsidRPr="00093EB9">
              <w:rPr>
                <w:sz w:val="16"/>
                <w:szCs w:val="16"/>
              </w:rPr>
              <w:t xml:space="preserve"> 4403  Methods of Teach</w:t>
            </w:r>
            <w:r w:rsidR="00BF46BD" w:rsidRPr="00093EB9">
              <w:rPr>
                <w:sz w:val="16"/>
                <w:szCs w:val="16"/>
              </w:rPr>
              <w:t xml:space="preserve">ing </w:t>
            </w:r>
          </w:p>
        </w:tc>
        <w:tc>
          <w:tcPr>
            <w:tcW w:w="540" w:type="dxa"/>
            <w:gridSpan w:val="2"/>
            <w:vAlign w:val="center"/>
          </w:tcPr>
          <w:p w14:paraId="16DA8E15" w14:textId="77777777" w:rsidR="008F55B1" w:rsidRPr="00292C65" w:rsidRDefault="007B0E2C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989795E" w14:textId="77777777" w:rsidR="008F55B1" w:rsidRPr="00292C65" w:rsidRDefault="00B72188" w:rsidP="008F55B1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A01FEC4" w14:textId="734C093B" w:rsidR="008F55B1" w:rsidRPr="00292C65" w:rsidRDefault="00A360AA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09976319" w14:textId="11F513D7" w:rsidR="008F55B1" w:rsidRPr="00292C65" w:rsidRDefault="000919EE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</w:tcPr>
          <w:p w14:paraId="0FC16AE9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A2F224C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145B9779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32DC9D4C" w14:textId="77777777" w:rsidR="008F55B1" w:rsidRPr="00E85403" w:rsidRDefault="008F55B1" w:rsidP="008F55B1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548B4579" w14:textId="03BA7707" w:rsidR="008F55B1" w:rsidRPr="00292C65" w:rsidRDefault="00525E8E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DF51D21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6B6397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5D86137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91627CA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2013BAF" w14:textId="77777777" w:rsidR="008F55B1" w:rsidRPr="00D42DE8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5C793605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18CEA9D8" w14:textId="77777777" w:rsidR="008F55B1" w:rsidRPr="00E85403" w:rsidRDefault="008F55B1" w:rsidP="008F55B1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4B566F60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4DFBA0A6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94ED3ED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024F9D8" w14:textId="77777777" w:rsidR="008F55B1" w:rsidRPr="00292C65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591D000" w14:textId="77777777" w:rsidR="008F55B1" w:rsidRPr="00292C65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5E565A4" w14:textId="77777777" w:rsidR="008F55B1" w:rsidRPr="00292C65" w:rsidRDefault="008F55B1" w:rsidP="008F55B1">
            <w:pPr>
              <w:pStyle w:val="NoSpacing"/>
              <w:rPr>
                <w:sz w:val="16"/>
                <w:szCs w:val="16"/>
              </w:rPr>
            </w:pPr>
          </w:p>
        </w:tc>
      </w:tr>
      <w:tr w:rsidR="007B0E2C" w14:paraId="4A62F008" w14:textId="77777777" w:rsidTr="00756E38">
        <w:tc>
          <w:tcPr>
            <w:tcW w:w="4068" w:type="dxa"/>
            <w:shd w:val="clear" w:color="auto" w:fill="FFFFFF" w:themeFill="background1"/>
            <w:vAlign w:val="bottom"/>
          </w:tcPr>
          <w:p w14:paraId="311A37CE" w14:textId="1792E83D" w:rsidR="007B0E2C" w:rsidRPr="00E85403" w:rsidRDefault="005100B6" w:rsidP="005100B6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CTE</w:t>
            </w:r>
            <w:r w:rsidR="007161E7" w:rsidRPr="00E85403">
              <w:rPr>
                <w:sz w:val="16"/>
                <w:szCs w:val="16"/>
              </w:rPr>
              <w:t xml:space="preserve"> </w:t>
            </w:r>
            <w:r w:rsidR="007B0E2C" w:rsidRPr="00E85403">
              <w:rPr>
                <w:sz w:val="16"/>
                <w:szCs w:val="16"/>
              </w:rPr>
              <w:t>4404  Evaluati</w:t>
            </w:r>
            <w:r w:rsidRPr="00E85403">
              <w:rPr>
                <w:sz w:val="16"/>
                <w:szCs w:val="16"/>
              </w:rPr>
              <w:t>on in CTE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55DBB972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661B8F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D3C324A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9620597" w14:textId="77777777" w:rsidR="007B0E2C" w:rsidRPr="00BF46BD" w:rsidRDefault="007B0E2C" w:rsidP="007B0E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207D615A" w14:textId="77777777" w:rsidR="007B0E2C" w:rsidRPr="00194BA6" w:rsidRDefault="007B0E2C" w:rsidP="007B0E2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50C77F7" w14:textId="77777777" w:rsidR="007B0E2C" w:rsidRPr="00194BA6" w:rsidRDefault="007B0E2C" w:rsidP="007B0E2C">
            <w:pPr>
              <w:rPr>
                <w:sz w:val="16"/>
                <w:szCs w:val="16"/>
              </w:rPr>
            </w:pPr>
          </w:p>
        </w:tc>
      </w:tr>
      <w:tr w:rsidR="00D03EE6" w14:paraId="0F88C7B3" w14:textId="77777777" w:rsidTr="00756E38">
        <w:tc>
          <w:tcPr>
            <w:tcW w:w="4068" w:type="dxa"/>
            <w:shd w:val="clear" w:color="auto" w:fill="FFFFFF" w:themeFill="background1"/>
            <w:vAlign w:val="bottom"/>
          </w:tcPr>
          <w:p w14:paraId="509F50AD" w14:textId="77777777" w:rsidR="00D03EE6" w:rsidRPr="00E85403" w:rsidRDefault="00D03EE6" w:rsidP="00D03EE6">
            <w:pPr>
              <w:rPr>
                <w:rFonts w:ascii="Calibri" w:hAnsi="Calibri"/>
                <w:sz w:val="16"/>
                <w:szCs w:val="16"/>
              </w:rPr>
            </w:pPr>
            <w:r w:rsidRPr="00E85403">
              <w:rPr>
                <w:rFonts w:ascii="Calibri" w:hAnsi="Calibri"/>
                <w:sz w:val="16"/>
                <w:szCs w:val="16"/>
              </w:rPr>
              <w:t>OLP 4431  Workplace Leadership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0AE6DAA9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55F48C1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376F944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64587C9" w14:textId="77777777" w:rsidR="00D03EE6" w:rsidRPr="00BF46BD" w:rsidRDefault="00D03EE6" w:rsidP="00D03EE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14:paraId="7476FAF0" w14:textId="77777777" w:rsidR="00D03EE6" w:rsidRPr="00E67D37" w:rsidRDefault="00D03EE6" w:rsidP="00D03E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385CFFD" w14:textId="77777777" w:rsidR="00D03EE6" w:rsidRPr="00E67D37" w:rsidRDefault="00D03EE6" w:rsidP="00D03EE6">
            <w:pPr>
              <w:pStyle w:val="NoSpacing"/>
              <w:rPr>
                <w:sz w:val="16"/>
                <w:szCs w:val="16"/>
              </w:rPr>
            </w:pPr>
          </w:p>
        </w:tc>
      </w:tr>
      <w:tr w:rsidR="000F68DF" w14:paraId="0B888A58" w14:textId="77777777" w:rsidTr="00756E38">
        <w:tc>
          <w:tcPr>
            <w:tcW w:w="4068" w:type="dxa"/>
            <w:vAlign w:val="bottom"/>
          </w:tcPr>
          <w:p w14:paraId="0D61C6A4" w14:textId="00D9089D" w:rsidR="000F68DF" w:rsidRPr="00E85403" w:rsidRDefault="005100B6" w:rsidP="000F68DF">
            <w:pPr>
              <w:rPr>
                <w:rFonts w:ascii="Calibri" w:hAnsi="Calibri"/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CTE</w:t>
            </w:r>
            <w:r w:rsidR="007161E7" w:rsidRPr="00E85403">
              <w:rPr>
                <w:sz w:val="16"/>
                <w:szCs w:val="16"/>
              </w:rPr>
              <w:t xml:space="preserve"> 4444  Career Guidance and Special Needs</w:t>
            </w:r>
          </w:p>
        </w:tc>
        <w:tc>
          <w:tcPr>
            <w:tcW w:w="540" w:type="dxa"/>
            <w:gridSpan w:val="2"/>
            <w:vAlign w:val="center"/>
          </w:tcPr>
          <w:p w14:paraId="7B0E4649" w14:textId="77777777" w:rsidR="000F68DF" w:rsidRPr="00BF46BD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DAB4E03" w14:textId="77777777" w:rsidR="000F68DF" w:rsidRPr="00BF46BD" w:rsidRDefault="000F68DF" w:rsidP="000F68DF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5FDCADB8" w14:textId="65F23EFA" w:rsidR="000F68DF" w:rsidRPr="00E67D37" w:rsidRDefault="000F68DF" w:rsidP="007161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161E7">
              <w:rPr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14:paraId="30014396" w14:textId="1966ECD7" w:rsidR="000F68DF" w:rsidRPr="00E67D37" w:rsidRDefault="007161E7" w:rsidP="000F68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14:paraId="3B8A9FDE" w14:textId="77777777" w:rsidR="000F68DF" w:rsidRPr="00E67D37" w:rsidRDefault="000F68DF" w:rsidP="000F68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023E156" w14:textId="77777777" w:rsidR="000F68DF" w:rsidRPr="00E67D37" w:rsidRDefault="000F68DF" w:rsidP="000F68DF">
            <w:pPr>
              <w:pStyle w:val="NoSpacing"/>
              <w:rPr>
                <w:sz w:val="16"/>
                <w:szCs w:val="16"/>
              </w:rPr>
            </w:pPr>
          </w:p>
        </w:tc>
      </w:tr>
      <w:tr w:rsidR="00090CF0" w14:paraId="78F2CD80" w14:textId="77777777" w:rsidTr="006A076B">
        <w:tc>
          <w:tcPr>
            <w:tcW w:w="4068" w:type="dxa"/>
          </w:tcPr>
          <w:p w14:paraId="10300D3E" w14:textId="7D446631" w:rsidR="00090CF0" w:rsidRPr="00E85403" w:rsidRDefault="00525E8E" w:rsidP="00090C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gridSpan w:val="2"/>
            <w:vAlign w:val="center"/>
          </w:tcPr>
          <w:p w14:paraId="1E78AAA3" w14:textId="581452F1" w:rsidR="00090CF0" w:rsidRPr="00BF46BD" w:rsidRDefault="00525E8E" w:rsidP="00090C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6370203" w14:textId="68208481" w:rsidR="00090CF0" w:rsidRPr="00BF46BD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754FBEA" w14:textId="68AD563F" w:rsidR="00090CF0" w:rsidRPr="00E67D37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511D24" w14:textId="77777777" w:rsidR="00090CF0" w:rsidRPr="00E67D37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CD7E5D1" w14:textId="77777777" w:rsidR="00090CF0" w:rsidRPr="00C04A5A" w:rsidRDefault="00090CF0" w:rsidP="00090CF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1984097" w14:textId="77777777" w:rsidR="00090CF0" w:rsidRPr="00C04A5A" w:rsidRDefault="00090CF0" w:rsidP="00090CF0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3C8F1B13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2CEE2170" w14:textId="77777777" w:rsidR="008F55B1" w:rsidRPr="00E85403" w:rsidRDefault="008F55B1" w:rsidP="008F55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85403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14:paraId="46859722" w14:textId="120F3BE8" w:rsidR="008F55B1" w:rsidRDefault="007579FB" w:rsidP="00DF566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5E8E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E03DE34" w14:textId="77777777" w:rsidR="008F55B1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570251E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A4CBA86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C9CA395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03C838A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8F55B1" w14:paraId="409AE5A5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590E8EDA" w14:textId="77777777" w:rsidR="008F55B1" w:rsidRPr="00E85403" w:rsidRDefault="008F55B1" w:rsidP="008F55B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1E8B3111" w14:textId="77777777" w:rsidR="008F55B1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CE613EB" w14:textId="77777777" w:rsidR="008F55B1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19707CD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A12E664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21D5688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A8D7A56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2B04B1" w14:paraId="138A69CE" w14:textId="77777777" w:rsidTr="00756E38">
        <w:tc>
          <w:tcPr>
            <w:tcW w:w="4068" w:type="dxa"/>
          </w:tcPr>
          <w:p w14:paraId="1168D1D2" w14:textId="4108B198" w:rsidR="002B04B1" w:rsidRPr="00E85403" w:rsidRDefault="005100B6" w:rsidP="007161E7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CTE</w:t>
            </w:r>
            <w:r w:rsidR="007161E7" w:rsidRPr="00E85403">
              <w:rPr>
                <w:sz w:val="16"/>
                <w:szCs w:val="16"/>
              </w:rPr>
              <w:t xml:space="preserve"> </w:t>
            </w:r>
            <w:r w:rsidR="002B04B1" w:rsidRPr="00E85403">
              <w:rPr>
                <w:sz w:val="16"/>
                <w:szCs w:val="16"/>
              </w:rPr>
              <w:t>44</w:t>
            </w:r>
            <w:r w:rsidR="007161E7" w:rsidRPr="00E85403">
              <w:rPr>
                <w:sz w:val="16"/>
                <w:szCs w:val="16"/>
              </w:rPr>
              <w:t>64</w:t>
            </w:r>
            <w:r w:rsidR="002B04B1" w:rsidRPr="00E85403">
              <w:rPr>
                <w:sz w:val="16"/>
                <w:szCs w:val="16"/>
              </w:rPr>
              <w:t xml:space="preserve">  Instructional </w:t>
            </w:r>
            <w:r w:rsidR="007161E7" w:rsidRPr="00E85403">
              <w:rPr>
                <w:sz w:val="16"/>
                <w:szCs w:val="16"/>
              </w:rPr>
              <w:t>Facilities Management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7D4627D2" w14:textId="77777777" w:rsidR="002B04B1" w:rsidRPr="006F0A5A" w:rsidRDefault="002B04B1" w:rsidP="002B04B1">
            <w:pPr>
              <w:pStyle w:val="NoSpacing"/>
              <w:jc w:val="center"/>
              <w:rPr>
                <w:sz w:val="16"/>
                <w:szCs w:val="16"/>
              </w:rPr>
            </w:pPr>
            <w:r w:rsidRPr="006F0A5A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772AEE2" w14:textId="77777777" w:rsidR="002B04B1" w:rsidRPr="006F0A5A" w:rsidRDefault="002B04B1" w:rsidP="002B04B1">
            <w:pPr>
              <w:pStyle w:val="NoSpacing"/>
              <w:jc w:val="center"/>
              <w:rPr>
                <w:sz w:val="16"/>
                <w:szCs w:val="16"/>
              </w:rPr>
            </w:pPr>
            <w:r w:rsidRPr="006F0A5A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5ABD6DD" w14:textId="77777777" w:rsidR="002B04B1" w:rsidRPr="006F0A5A" w:rsidRDefault="002B04B1" w:rsidP="002B04B1">
            <w:pPr>
              <w:pStyle w:val="NoSpacing"/>
              <w:jc w:val="center"/>
              <w:rPr>
                <w:sz w:val="16"/>
                <w:szCs w:val="16"/>
              </w:rPr>
            </w:pPr>
            <w:r w:rsidRPr="006F0A5A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C5EB00E" w14:textId="77777777" w:rsidR="002B04B1" w:rsidRPr="006F0A5A" w:rsidRDefault="00C95576" w:rsidP="002B0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94E5C6" w14:textId="77777777" w:rsidR="002B04B1" w:rsidRPr="006F0A5A" w:rsidRDefault="002B04B1" w:rsidP="002B04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63FAADB" w14:textId="77777777" w:rsidR="002B04B1" w:rsidRPr="006F0A5A" w:rsidRDefault="002B04B1" w:rsidP="002B04B1">
            <w:pPr>
              <w:rPr>
                <w:sz w:val="16"/>
                <w:szCs w:val="16"/>
              </w:rPr>
            </w:pPr>
          </w:p>
        </w:tc>
      </w:tr>
      <w:tr w:rsidR="00C95576" w14:paraId="0F1BC9C9" w14:textId="77777777" w:rsidTr="00756E38">
        <w:tc>
          <w:tcPr>
            <w:tcW w:w="4068" w:type="dxa"/>
          </w:tcPr>
          <w:p w14:paraId="2CEE9911" w14:textId="77777777" w:rsidR="00C95576" w:rsidRPr="00E85403" w:rsidRDefault="00C95576" w:rsidP="00C95576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OLP 4450  Principles of Adult Education</w:t>
            </w:r>
          </w:p>
        </w:tc>
        <w:tc>
          <w:tcPr>
            <w:tcW w:w="540" w:type="dxa"/>
            <w:gridSpan w:val="2"/>
            <w:vAlign w:val="center"/>
          </w:tcPr>
          <w:p w14:paraId="5872FA1D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DF21BAD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5C1CA053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513F803F" w14:textId="77777777" w:rsidR="00C95576" w:rsidRPr="00BF46BD" w:rsidRDefault="00C95576" w:rsidP="00C95576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0C27C08A" w14:textId="63413FA0" w:rsidR="00C95576" w:rsidRPr="006F0A5A" w:rsidRDefault="00C95576" w:rsidP="00C955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C1224D4" w14:textId="77777777" w:rsidR="00C95576" w:rsidRPr="006F0A5A" w:rsidRDefault="00C95576" w:rsidP="00C95576">
            <w:pPr>
              <w:pStyle w:val="NoSpacing"/>
              <w:rPr>
                <w:sz w:val="16"/>
                <w:szCs w:val="16"/>
              </w:rPr>
            </w:pPr>
          </w:p>
        </w:tc>
      </w:tr>
      <w:tr w:rsidR="00090CF0" w14:paraId="6A9C6349" w14:textId="77777777" w:rsidTr="00756E38">
        <w:tc>
          <w:tcPr>
            <w:tcW w:w="4068" w:type="dxa"/>
          </w:tcPr>
          <w:p w14:paraId="0E999878" w14:textId="1BFFBC37" w:rsidR="00090CF0" w:rsidRDefault="00C7727F" w:rsidP="00090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="00090CF0">
              <w:rPr>
                <w:sz w:val="16"/>
                <w:szCs w:val="16"/>
              </w:rPr>
              <w:t>OLP 2220 Technical Specialization</w:t>
            </w:r>
          </w:p>
          <w:p w14:paraId="3818E5BC" w14:textId="02FF3372" w:rsidR="00090CF0" w:rsidRPr="00E85403" w:rsidRDefault="00090CF0" w:rsidP="00090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C7727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Free Electives</w:t>
            </w:r>
            <w:r w:rsidR="00C7727F">
              <w:rPr>
                <w:sz w:val="16"/>
                <w:szCs w:val="16"/>
              </w:rPr>
              <w:t xml:space="preserve"> </w:t>
            </w:r>
            <w:r w:rsidR="003F4B40">
              <w:rPr>
                <w:sz w:val="16"/>
                <w:szCs w:val="16"/>
              </w:rPr>
              <w:t>(in various semesters)</w:t>
            </w:r>
          </w:p>
        </w:tc>
        <w:tc>
          <w:tcPr>
            <w:tcW w:w="540" w:type="dxa"/>
            <w:gridSpan w:val="2"/>
          </w:tcPr>
          <w:p w14:paraId="2E321C3D" w14:textId="5FC40589" w:rsidR="00090CF0" w:rsidRPr="006F0A5A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14:paraId="537219D0" w14:textId="411B2639" w:rsidR="00090CF0" w:rsidRPr="006F0A5A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552F9B" w14:textId="77777777" w:rsidR="00090CF0" w:rsidRPr="006F0A5A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E102E7D" w14:textId="77777777" w:rsidR="00090CF0" w:rsidRPr="006F0A5A" w:rsidRDefault="00090CF0" w:rsidP="00090CF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DD461CD" w14:textId="77777777" w:rsidR="00090CF0" w:rsidRPr="006F0A5A" w:rsidRDefault="00090CF0" w:rsidP="00090C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7B8E0FE" w14:textId="77777777" w:rsidR="00090CF0" w:rsidRPr="006F0A5A" w:rsidRDefault="00090CF0" w:rsidP="00090CF0">
            <w:pPr>
              <w:pStyle w:val="NoSpacing"/>
              <w:rPr>
                <w:sz w:val="16"/>
                <w:szCs w:val="16"/>
              </w:rPr>
            </w:pPr>
          </w:p>
        </w:tc>
      </w:tr>
      <w:tr w:rsidR="008F55B1" w14:paraId="53A62C32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52EB1C93" w14:textId="77777777" w:rsidR="008F55B1" w:rsidRPr="00E85403" w:rsidRDefault="008F55B1" w:rsidP="008F55B1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14:paraId="20B409CC" w14:textId="11009C68" w:rsidR="008F55B1" w:rsidRPr="00E67D37" w:rsidRDefault="003F4B40" w:rsidP="008F55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E89B25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794B195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E6D847B" w14:textId="77777777" w:rsidR="008F55B1" w:rsidRPr="00E67D37" w:rsidRDefault="008F55B1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A805D58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989B9B6" w14:textId="77777777" w:rsidR="008F55B1" w:rsidRPr="00C04A5A" w:rsidRDefault="008F55B1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15015959" w14:textId="77777777" w:rsidTr="003F4B40">
        <w:tc>
          <w:tcPr>
            <w:tcW w:w="4068" w:type="dxa"/>
            <w:shd w:val="clear" w:color="auto" w:fill="D9D9D9" w:themeFill="background1" w:themeFillShade="D9"/>
          </w:tcPr>
          <w:p w14:paraId="0DF5B620" w14:textId="05A32191" w:rsidR="003F4B40" w:rsidRPr="00E85403" w:rsidRDefault="003F4B40" w:rsidP="008F5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Semester 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658A977" w14:textId="77777777" w:rsidR="003F4B40" w:rsidRDefault="003F4B40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26A0AC8" w14:textId="77777777" w:rsidR="003F4B40" w:rsidRPr="00E67D37" w:rsidRDefault="003F4B40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2C5840" w14:textId="77777777" w:rsidR="003F4B40" w:rsidRPr="00E67D37" w:rsidRDefault="003F4B40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5424E91" w14:textId="77777777" w:rsidR="003F4B40" w:rsidRPr="00E67D37" w:rsidRDefault="003F4B40" w:rsidP="008F55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BCCD6CE" w14:textId="77777777" w:rsidR="003F4B40" w:rsidRPr="00C04A5A" w:rsidRDefault="003F4B40" w:rsidP="008F55B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C599DA2" w14:textId="77777777" w:rsidR="003F4B40" w:rsidRPr="00C04A5A" w:rsidRDefault="003F4B40" w:rsidP="008F55B1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1028D419" w14:textId="77777777" w:rsidTr="0020375A">
        <w:tc>
          <w:tcPr>
            <w:tcW w:w="4068" w:type="dxa"/>
          </w:tcPr>
          <w:p w14:paraId="5B887ED6" w14:textId="474B4D3D" w:rsidR="003F4B40" w:rsidRDefault="003F4B40" w:rsidP="003F4B40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OLP 4410  Principles of Change</w:t>
            </w:r>
          </w:p>
        </w:tc>
        <w:tc>
          <w:tcPr>
            <w:tcW w:w="540" w:type="dxa"/>
            <w:gridSpan w:val="2"/>
            <w:vAlign w:val="center"/>
          </w:tcPr>
          <w:p w14:paraId="1E76C331" w14:textId="2EDF00D1" w:rsidR="003F4B40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D2AF469" w14:textId="3C2F1BBB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3EF302C" w14:textId="7647AB8C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0A17BB2A" w14:textId="368D192A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B73F00E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9CD32F6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5019987D" w14:textId="77777777" w:rsidTr="00756E38">
        <w:tc>
          <w:tcPr>
            <w:tcW w:w="4068" w:type="dxa"/>
            <w:shd w:val="clear" w:color="auto" w:fill="D9D9D9" w:themeFill="background1" w:themeFillShade="D9"/>
          </w:tcPr>
          <w:p w14:paraId="28FA5308" w14:textId="77777777" w:rsidR="003F4B40" w:rsidRPr="00E85403" w:rsidRDefault="003F4B40" w:rsidP="003F4B40">
            <w:pPr>
              <w:rPr>
                <w:sz w:val="16"/>
                <w:szCs w:val="16"/>
              </w:rPr>
            </w:pPr>
            <w:r w:rsidRPr="00E85403"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6501DB8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A90DE14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2A494FC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EF45AB8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F491025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0FD4A56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274AE566" w14:textId="77777777" w:rsidTr="00756E38">
        <w:tc>
          <w:tcPr>
            <w:tcW w:w="4068" w:type="dxa"/>
          </w:tcPr>
          <w:p w14:paraId="3B82E7D5" w14:textId="3E1016C9" w:rsidR="003F4B40" w:rsidRPr="00C7727F" w:rsidRDefault="003F4B40" w:rsidP="003F4B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C7727F">
              <w:rPr>
                <w:sz w:val="16"/>
                <w:szCs w:val="16"/>
              </w:rPr>
              <w:t>OLP 2210 Competency Based Equivalency I</w:t>
            </w:r>
          </w:p>
          <w:p w14:paraId="48987CFB" w14:textId="6562A333" w:rsidR="003F4B40" w:rsidRPr="00C7727F" w:rsidRDefault="003F4B40" w:rsidP="003F4B40">
            <w:pPr>
              <w:rPr>
                <w:sz w:val="16"/>
                <w:szCs w:val="16"/>
              </w:rPr>
            </w:pPr>
            <w:r w:rsidRPr="00C7727F">
              <w:rPr>
                <w:sz w:val="16"/>
                <w:szCs w:val="20"/>
              </w:rPr>
              <w:t xml:space="preserve">OR </w:t>
            </w:r>
            <w:r>
              <w:rPr>
                <w:sz w:val="16"/>
                <w:szCs w:val="20"/>
              </w:rPr>
              <w:t xml:space="preserve">     </w:t>
            </w:r>
            <w:r w:rsidRPr="00C7727F">
              <w:rPr>
                <w:sz w:val="16"/>
                <w:szCs w:val="20"/>
              </w:rPr>
              <w:t>WTL-CTE Option Approved Electives</w:t>
            </w:r>
          </w:p>
        </w:tc>
        <w:tc>
          <w:tcPr>
            <w:tcW w:w="540" w:type="dxa"/>
            <w:gridSpan w:val="2"/>
          </w:tcPr>
          <w:p w14:paraId="1CFF8FEA" w14:textId="64202BF2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14:paraId="1340B89C" w14:textId="015FCAEB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F6FFC8" w14:textId="115745F5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2BF5D99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2766411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2E99D79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2C64B5EB" w14:textId="77777777" w:rsidTr="00756E38">
        <w:tc>
          <w:tcPr>
            <w:tcW w:w="4068" w:type="dxa"/>
          </w:tcPr>
          <w:p w14:paraId="327CE8CD" w14:textId="2CBA332B" w:rsidR="003F4B40" w:rsidRPr="00C7727F" w:rsidRDefault="003F4B40" w:rsidP="003F4B40">
            <w:pPr>
              <w:rPr>
                <w:sz w:val="16"/>
                <w:szCs w:val="16"/>
              </w:rPr>
            </w:pPr>
            <w:r w:rsidRPr="00C7727F">
              <w:rPr>
                <w:sz w:val="16"/>
                <w:szCs w:val="16"/>
              </w:rPr>
              <w:t xml:space="preserve">CTE 4467   Practicum: Student Teaching </w:t>
            </w:r>
          </w:p>
        </w:tc>
        <w:tc>
          <w:tcPr>
            <w:tcW w:w="540" w:type="dxa"/>
            <w:gridSpan w:val="2"/>
            <w:vAlign w:val="center"/>
          </w:tcPr>
          <w:p w14:paraId="7CFBC8C6" w14:textId="716605A2" w:rsidR="003F4B40" w:rsidRPr="006F0A5A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2525EFF" w14:textId="114E581E" w:rsidR="003F4B40" w:rsidRPr="006F0A5A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D133B46" w14:textId="05973ADD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 w:rsidRPr="00BF46BD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35D5AFB7" w14:textId="4915C631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BF46BD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0" w:type="dxa"/>
          </w:tcPr>
          <w:p w14:paraId="61C2DDAA" w14:textId="72A0CB8F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BBEA8F7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72296DD3" w14:textId="77777777" w:rsidTr="001522AC">
        <w:tc>
          <w:tcPr>
            <w:tcW w:w="4068" w:type="dxa"/>
            <w:shd w:val="clear" w:color="auto" w:fill="F2F2F2" w:themeFill="background1" w:themeFillShade="F2"/>
          </w:tcPr>
          <w:p w14:paraId="2EA3B5F7" w14:textId="77777777" w:rsidR="003F4B40" w:rsidRPr="00C7727F" w:rsidRDefault="003F4B40" w:rsidP="003F4B40">
            <w:pPr>
              <w:rPr>
                <w:sz w:val="16"/>
                <w:szCs w:val="16"/>
              </w:rPr>
            </w:pPr>
            <w:r w:rsidRPr="00C7727F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14:paraId="5988840B" w14:textId="0104465A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53E867E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ABA6A37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C897CAC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180B145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11D754A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25AB3498" w14:textId="77777777" w:rsidTr="00756E38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3A671E9B" w14:textId="77777777" w:rsidR="003F4B40" w:rsidRPr="00C7727F" w:rsidRDefault="003F4B40" w:rsidP="003F4B40">
            <w:pPr>
              <w:rPr>
                <w:sz w:val="16"/>
                <w:szCs w:val="16"/>
              </w:rPr>
            </w:pPr>
            <w:r w:rsidRPr="00C7727F"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14:paraId="210DE9F7" w14:textId="77777777" w:rsidR="003F4B40" w:rsidRPr="00E67D37" w:rsidRDefault="003F4B40" w:rsidP="003F4B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DD5716A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6CAA53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3CF228C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C6D1A06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08BFE64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4C6AA256" w14:textId="77777777" w:rsidTr="00756E38">
        <w:tc>
          <w:tcPr>
            <w:tcW w:w="4068" w:type="dxa"/>
            <w:shd w:val="clear" w:color="auto" w:fill="FFFFFF" w:themeFill="background1"/>
          </w:tcPr>
          <w:p w14:paraId="04A310F4" w14:textId="5B336F3E" w:rsidR="003F4B40" w:rsidRPr="00C7727F" w:rsidRDefault="003F4B40" w:rsidP="003F4B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C7727F">
              <w:rPr>
                <w:sz w:val="16"/>
                <w:szCs w:val="16"/>
              </w:rPr>
              <w:t>OLP 3310 Competency Based Equivalency II</w:t>
            </w:r>
          </w:p>
          <w:p w14:paraId="3E6417A9" w14:textId="3287F206" w:rsidR="003F4B40" w:rsidRPr="00C7727F" w:rsidRDefault="003F4B40" w:rsidP="003F4B40">
            <w:pPr>
              <w:rPr>
                <w:sz w:val="16"/>
                <w:szCs w:val="16"/>
              </w:rPr>
            </w:pPr>
            <w:r w:rsidRPr="00C7727F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 </w:t>
            </w:r>
            <w:r w:rsidRPr="00C7727F">
              <w:rPr>
                <w:sz w:val="16"/>
                <w:szCs w:val="20"/>
              </w:rPr>
              <w:t xml:space="preserve"> WTL-CTE Option Approved Upper Division Electives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20EC79C6" w14:textId="607FB45E" w:rsidR="003F4B40" w:rsidRPr="006F0A5A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FFFFF" w:themeFill="background1"/>
          </w:tcPr>
          <w:p w14:paraId="2B08706E" w14:textId="247C1114" w:rsidR="003F4B40" w:rsidRPr="006F0A5A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7DCDFB15" w14:textId="4958A0E0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2264DA3" w14:textId="77777777" w:rsidR="003F4B40" w:rsidRPr="00B67A57" w:rsidRDefault="003F4B40" w:rsidP="003F4B4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27D4D8A" w14:textId="77777777" w:rsidR="003F4B40" w:rsidRPr="00473C19" w:rsidRDefault="003F4B40" w:rsidP="003F4B40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C14937B" w14:textId="77777777" w:rsidR="003F4B40" w:rsidRPr="00473C19" w:rsidRDefault="003F4B40" w:rsidP="003F4B40">
            <w:pPr>
              <w:rPr>
                <w:sz w:val="14"/>
                <w:szCs w:val="14"/>
              </w:rPr>
            </w:pPr>
          </w:p>
        </w:tc>
      </w:tr>
      <w:tr w:rsidR="003F4B40" w14:paraId="1199C5BC" w14:textId="77777777" w:rsidTr="00756E38">
        <w:tc>
          <w:tcPr>
            <w:tcW w:w="4068" w:type="dxa"/>
            <w:shd w:val="clear" w:color="auto" w:fill="F2F2F2" w:themeFill="background1" w:themeFillShade="F2"/>
          </w:tcPr>
          <w:p w14:paraId="610125CF" w14:textId="77777777" w:rsidR="003F4B40" w:rsidRPr="00B67A57" w:rsidRDefault="003F4B40" w:rsidP="003F4B4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14:paraId="0414561D" w14:textId="6601B529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3836D5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69C47DE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47DFC38" w14:textId="77777777" w:rsidR="003F4B40" w:rsidRPr="00E67D37" w:rsidRDefault="003F4B40" w:rsidP="003F4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041D1C0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81891AF" w14:textId="77777777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</w:p>
        </w:tc>
      </w:tr>
      <w:tr w:rsidR="003F4B40" w14:paraId="6420C66F" w14:textId="77777777" w:rsidTr="00B60C98">
        <w:tc>
          <w:tcPr>
            <w:tcW w:w="11178" w:type="dxa"/>
            <w:gridSpan w:val="8"/>
          </w:tcPr>
          <w:p w14:paraId="53438AFF" w14:textId="77777777" w:rsidR="003F4B40" w:rsidRPr="00943870" w:rsidRDefault="003F4B40" w:rsidP="003F4B4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6090C11" w14:textId="62EC5E1A" w:rsidR="003F4B40" w:rsidRPr="00C04A5A" w:rsidRDefault="003F4B40" w:rsidP="003F4B4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14:paraId="58697D7E" w14:textId="77777777" w:rsidR="00DF097F" w:rsidRDefault="00F84E02" w:rsidP="002D4F2A">
      <w:pPr>
        <w:pStyle w:val="NoSpacing"/>
      </w:pPr>
      <w:r>
        <w:br w:type="page"/>
      </w:r>
    </w:p>
    <w:p w14:paraId="62003D90" w14:textId="77777777" w:rsidR="00194BA6" w:rsidRDefault="00194BA6" w:rsidP="002D4F2A">
      <w:pPr>
        <w:pStyle w:val="NoSpacing"/>
      </w:pP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884"/>
        <w:gridCol w:w="1978"/>
        <w:gridCol w:w="1708"/>
        <w:gridCol w:w="899"/>
        <w:gridCol w:w="250"/>
        <w:gridCol w:w="41"/>
        <w:gridCol w:w="780"/>
      </w:tblGrid>
      <w:tr w:rsidR="00B60C98" w:rsidRPr="00B60C98" w14:paraId="17251F04" w14:textId="77777777" w:rsidTr="00E85403">
        <w:tc>
          <w:tcPr>
            <w:tcW w:w="4615" w:type="dxa"/>
            <w:shd w:val="clear" w:color="auto" w:fill="F2F2F2" w:themeFill="background1" w:themeFillShade="F2"/>
            <w:vAlign w:val="center"/>
          </w:tcPr>
          <w:p w14:paraId="3E46A1A4" w14:textId="1FB40FFC" w:rsidR="00B60C98" w:rsidRPr="00B60C98" w:rsidRDefault="006C691B" w:rsidP="0040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bottom"/>
          </w:tcPr>
          <w:p w14:paraId="36B3F2BC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76" w:type="dxa"/>
            <w:gridSpan w:val="5"/>
            <w:shd w:val="clear" w:color="auto" w:fill="F2F2F2" w:themeFill="background1" w:themeFillShade="F2"/>
          </w:tcPr>
          <w:p w14:paraId="3073EE30" w14:textId="00D801E3" w:rsidR="00B60C98" w:rsidRPr="00B60C98" w:rsidRDefault="006C691B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2018-2019 </w:t>
            </w:r>
            <w:r w:rsidR="00337C3E">
              <w:rPr>
                <w:b/>
                <w:sz w:val="20"/>
                <w:szCs w:val="20"/>
              </w:rPr>
              <w:t xml:space="preserve">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A8583BF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bottom"/>
          </w:tcPr>
          <w:p w14:paraId="1F1C2E33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794DFBB0" w14:textId="77777777" w:rsidTr="00E85403">
        <w:trPr>
          <w:trHeight w:val="212"/>
        </w:trPr>
        <w:tc>
          <w:tcPr>
            <w:tcW w:w="4615" w:type="dxa"/>
            <w:shd w:val="clear" w:color="auto" w:fill="D9D9D9" w:themeFill="background1" w:themeFillShade="D9"/>
          </w:tcPr>
          <w:p w14:paraId="062390AF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1D722DD8" w14:textId="0FC2FE66" w:rsidR="00B60C98" w:rsidRPr="00B60C98" w:rsidRDefault="00E85403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57 -75</w:t>
            </w: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405567A6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14:paraId="27761D47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5140E8A4" w14:textId="77777777" w:rsidTr="00E85403">
        <w:tc>
          <w:tcPr>
            <w:tcW w:w="4615" w:type="dxa"/>
            <w:shd w:val="clear" w:color="auto" w:fill="auto"/>
          </w:tcPr>
          <w:p w14:paraId="3FBD9968" w14:textId="77777777" w:rsidR="00777362" w:rsidRPr="00B60C98" w:rsidRDefault="00777362" w:rsidP="00D8570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14:paraId="67B2F808" w14:textId="493D412A" w:rsidR="00777362" w:rsidRPr="00B60C98" w:rsidRDefault="00777362" w:rsidP="00720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57E22F29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14:paraId="1B381316" w14:textId="77777777"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10D70663" w14:textId="77777777" w:rsidTr="00E85403">
        <w:tc>
          <w:tcPr>
            <w:tcW w:w="4615" w:type="dxa"/>
            <w:shd w:val="clear" w:color="auto" w:fill="auto"/>
          </w:tcPr>
          <w:p w14:paraId="4229B784" w14:textId="0DC73235" w:rsidR="00B60C98" w:rsidRPr="00B90F85" w:rsidRDefault="000F70CF" w:rsidP="00B60C9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WTL-</w:t>
            </w:r>
            <w:r w:rsidR="00B90F85" w:rsidRPr="00B90F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CTE </w:t>
            </w:r>
            <w:r w:rsidR="00576054" w:rsidRPr="00576054">
              <w:rPr>
                <w:b/>
                <w:color w:val="FF0000"/>
                <w:sz w:val="20"/>
                <w:szCs w:val="20"/>
              </w:rPr>
              <w:t xml:space="preserve">Option </w:t>
            </w:r>
            <w:r w:rsidR="00B90F85" w:rsidRPr="00B90F85"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884" w:type="dxa"/>
          </w:tcPr>
          <w:p w14:paraId="557217EC" w14:textId="77777777" w:rsidR="00B60C98" w:rsidRPr="004D38D3" w:rsidRDefault="002C1FEA" w:rsidP="00B60C98">
            <w:pPr>
              <w:jc w:val="center"/>
              <w:rPr>
                <w:b/>
                <w:sz w:val="20"/>
                <w:szCs w:val="20"/>
              </w:rPr>
            </w:pPr>
            <w:r w:rsidRPr="004D38D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876" w:type="dxa"/>
            <w:gridSpan w:val="5"/>
            <w:shd w:val="clear" w:color="auto" w:fill="FBD4B4" w:themeFill="accent6" w:themeFillTint="66"/>
          </w:tcPr>
          <w:p w14:paraId="150C91D4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14:paraId="1E43245F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5B16DD9E" w14:textId="77777777" w:rsidTr="00E85403">
        <w:trPr>
          <w:trHeight w:val="248"/>
        </w:trPr>
        <w:tc>
          <w:tcPr>
            <w:tcW w:w="4615" w:type="dxa"/>
            <w:shd w:val="clear" w:color="auto" w:fill="auto"/>
          </w:tcPr>
          <w:p w14:paraId="241CCE72" w14:textId="77777777" w:rsidR="00B60C98" w:rsidRPr="00B60C98" w:rsidRDefault="00B90F85" w:rsidP="00B60C98">
            <w:pPr>
              <w:rPr>
                <w:sz w:val="16"/>
                <w:szCs w:val="16"/>
              </w:rPr>
            </w:pPr>
            <w:r w:rsidRPr="00846E91"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>
              <w:rPr>
                <w:rFonts w:ascii="Calibri" w:hAnsi="Calibri" w:cs="TimesNewRoman"/>
                <w:sz w:val="20"/>
                <w:szCs w:val="20"/>
              </w:rPr>
              <w:t>3331 Theories and Models of Leadership</w:t>
            </w:r>
          </w:p>
        </w:tc>
        <w:tc>
          <w:tcPr>
            <w:tcW w:w="884" w:type="dxa"/>
          </w:tcPr>
          <w:p w14:paraId="0028B406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348EFE08" w14:textId="272A1784" w:rsidR="00B60C98" w:rsidRPr="00B60C98" w:rsidRDefault="00B60C98" w:rsidP="009336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</w:t>
            </w:r>
            <w:r w:rsidR="009336F8">
              <w:rPr>
                <w:sz w:val="18"/>
                <w:szCs w:val="18"/>
              </w:rPr>
              <w:t xml:space="preserve"> </w:t>
            </w:r>
            <w:r w:rsidR="00720F87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14:paraId="6CB4470E" w14:textId="14D4DA41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0ACC35AE" w14:textId="77777777" w:rsidTr="00E85403">
        <w:trPr>
          <w:trHeight w:val="248"/>
        </w:trPr>
        <w:tc>
          <w:tcPr>
            <w:tcW w:w="4615" w:type="dxa"/>
            <w:shd w:val="clear" w:color="auto" w:fill="auto"/>
          </w:tcPr>
          <w:p w14:paraId="1740E838" w14:textId="78679114" w:rsidR="00B60C98" w:rsidRPr="00B60C98" w:rsidRDefault="00A34491" w:rsidP="00A34491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TE</w:t>
            </w:r>
            <w:r w:rsidR="006300CA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 xml:space="preserve">4401 Foundations of </w:t>
            </w:r>
            <w:r>
              <w:rPr>
                <w:rFonts w:ascii="Calibri" w:hAnsi="Calibri" w:cs="TimesNewRoman"/>
                <w:sz w:val="20"/>
                <w:szCs w:val="20"/>
              </w:rPr>
              <w:t>CTE</w:t>
            </w:r>
          </w:p>
        </w:tc>
        <w:tc>
          <w:tcPr>
            <w:tcW w:w="884" w:type="dxa"/>
          </w:tcPr>
          <w:p w14:paraId="30195C73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7FC72C8" w14:textId="77777777"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79D57217" w14:textId="77777777" w:rsidTr="00E85403">
        <w:trPr>
          <w:trHeight w:val="248"/>
        </w:trPr>
        <w:tc>
          <w:tcPr>
            <w:tcW w:w="4615" w:type="dxa"/>
            <w:shd w:val="clear" w:color="auto" w:fill="auto"/>
          </w:tcPr>
          <w:p w14:paraId="57341193" w14:textId="7B2C8B89" w:rsidR="00D30A41" w:rsidRPr="00B60C98" w:rsidRDefault="00A34491" w:rsidP="00D8570C">
            <w:pPr>
              <w:rPr>
                <w:sz w:val="20"/>
                <w:szCs w:val="20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TE</w:t>
            </w:r>
            <w:r w:rsidR="00C55510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4402 Analysis and Course Construction</w:t>
            </w:r>
          </w:p>
        </w:tc>
        <w:tc>
          <w:tcPr>
            <w:tcW w:w="884" w:type="dxa"/>
            <w:shd w:val="clear" w:color="auto" w:fill="auto"/>
          </w:tcPr>
          <w:p w14:paraId="03932B8B" w14:textId="77777777" w:rsidR="00D30A41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BD4B4" w:themeFill="accent6" w:themeFillTint="66"/>
          </w:tcPr>
          <w:p w14:paraId="3FFA1FA1" w14:textId="77777777"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14:paraId="799C3CCD" w14:textId="77777777"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76E92BF0" w14:textId="77777777" w:rsidTr="00E85403">
        <w:trPr>
          <w:trHeight w:val="247"/>
        </w:trPr>
        <w:tc>
          <w:tcPr>
            <w:tcW w:w="4615" w:type="dxa"/>
            <w:shd w:val="clear" w:color="auto" w:fill="auto"/>
          </w:tcPr>
          <w:p w14:paraId="0C86D2AC" w14:textId="5D8072D6" w:rsidR="00B60C98" w:rsidRPr="00B60C98" w:rsidRDefault="00A34491" w:rsidP="00B60C98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TE</w:t>
            </w:r>
            <w:r w:rsidR="00C55510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4403</w:t>
            </w:r>
            <w:r w:rsidR="006300CA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Methods of Teach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ing</w:t>
            </w:r>
            <w:r>
              <w:rPr>
                <w:rFonts w:ascii="Calibri" w:hAnsi="Calibri" w:cs="TimesNewRoman"/>
                <w:sz w:val="20"/>
                <w:szCs w:val="20"/>
              </w:rPr>
              <w:t xml:space="preserve"> CTE</w:t>
            </w:r>
          </w:p>
        </w:tc>
        <w:tc>
          <w:tcPr>
            <w:tcW w:w="884" w:type="dxa"/>
          </w:tcPr>
          <w:p w14:paraId="2B4CBCC5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BD4B4" w:themeFill="accent6" w:themeFillTint="66"/>
          </w:tcPr>
          <w:p w14:paraId="39F29274" w14:textId="77777777"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14:paraId="29E95185" w14:textId="77777777"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411ABBDC" w14:textId="77777777" w:rsidTr="00E85403">
        <w:tc>
          <w:tcPr>
            <w:tcW w:w="4615" w:type="dxa"/>
            <w:shd w:val="clear" w:color="auto" w:fill="auto"/>
          </w:tcPr>
          <w:p w14:paraId="6A47811C" w14:textId="4AA2AAD4" w:rsidR="00B60C98" w:rsidRPr="00B60C98" w:rsidRDefault="00A34491" w:rsidP="00A34491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TE</w:t>
            </w:r>
            <w:r w:rsidR="00C55510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6300CA">
              <w:rPr>
                <w:rFonts w:ascii="Calibri" w:hAnsi="Calibri" w:cs="TimesNewRoman"/>
                <w:sz w:val="20"/>
                <w:szCs w:val="20"/>
              </w:rPr>
              <w:t>4404 Evaluati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 xml:space="preserve">on in </w:t>
            </w: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TE</w:t>
            </w:r>
          </w:p>
        </w:tc>
        <w:tc>
          <w:tcPr>
            <w:tcW w:w="884" w:type="dxa"/>
          </w:tcPr>
          <w:p w14:paraId="5430F0CD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492DC4F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5B5A4F06" w14:textId="77777777" w:rsidTr="00E85403">
        <w:tc>
          <w:tcPr>
            <w:tcW w:w="4615" w:type="dxa"/>
            <w:shd w:val="clear" w:color="auto" w:fill="auto"/>
          </w:tcPr>
          <w:p w14:paraId="39A5B5D2" w14:textId="5DC4C320" w:rsidR="00C55510" w:rsidRPr="00C55510" w:rsidRDefault="006300CA" w:rsidP="00C55510">
            <w:pPr>
              <w:rPr>
                <w:rFonts w:ascii="Calibri" w:hAnsi="Calibri" w:cs="TimesNewRoman"/>
                <w:sz w:val="20"/>
                <w:szCs w:val="20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44</w:t>
            </w:r>
            <w:r w:rsidR="00C55510" w:rsidRPr="00572F3B">
              <w:rPr>
                <w:rFonts w:ascii="Calibri" w:hAnsi="Calibri" w:cs="TimesNewRoman"/>
                <w:sz w:val="20"/>
                <w:szCs w:val="20"/>
              </w:rPr>
              <w:t>10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 xml:space="preserve"> Principles of Change</w:t>
            </w:r>
          </w:p>
        </w:tc>
        <w:tc>
          <w:tcPr>
            <w:tcW w:w="884" w:type="dxa"/>
          </w:tcPr>
          <w:p w14:paraId="253D1D65" w14:textId="77777777" w:rsidR="00B60C98" w:rsidRPr="00B60C98" w:rsidRDefault="002C1FEA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349D78F2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DE9D9" w:themeFill="accent6" w:themeFillTint="33"/>
          </w:tcPr>
          <w:p w14:paraId="183599CF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10C79E7C" w14:textId="77777777" w:rsidTr="00E85403">
        <w:trPr>
          <w:trHeight w:val="248"/>
        </w:trPr>
        <w:tc>
          <w:tcPr>
            <w:tcW w:w="4615" w:type="dxa"/>
            <w:shd w:val="clear" w:color="auto" w:fill="auto"/>
          </w:tcPr>
          <w:p w14:paraId="32967531" w14:textId="4CBD69C1" w:rsidR="00B60C98" w:rsidRPr="00B60C98" w:rsidRDefault="006300CA" w:rsidP="00C55510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443</w:t>
            </w:r>
            <w:r w:rsidR="00C55510" w:rsidRPr="00572F3B">
              <w:rPr>
                <w:rFonts w:ascii="Calibri" w:hAnsi="Calibri" w:cs="TimesNewRoman"/>
                <w:sz w:val="20"/>
                <w:szCs w:val="20"/>
              </w:rPr>
              <w:t xml:space="preserve">1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Workplace Leadership</w:t>
            </w:r>
          </w:p>
        </w:tc>
        <w:tc>
          <w:tcPr>
            <w:tcW w:w="884" w:type="dxa"/>
            <w:shd w:val="clear" w:color="auto" w:fill="auto"/>
          </w:tcPr>
          <w:p w14:paraId="511AB4BD" w14:textId="77777777" w:rsidR="00B60C98" w:rsidRPr="001213C3" w:rsidRDefault="002C1FEA" w:rsidP="00720F87">
            <w:pPr>
              <w:jc w:val="right"/>
              <w:rPr>
                <w:sz w:val="20"/>
                <w:szCs w:val="20"/>
              </w:rPr>
            </w:pPr>
            <w:r w:rsidRPr="001213C3"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08948BA2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DE9D9" w:themeFill="accent6" w:themeFillTint="33"/>
          </w:tcPr>
          <w:p w14:paraId="45BD7894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17BC9FE8" w14:textId="77777777" w:rsidTr="00E85403">
        <w:trPr>
          <w:trHeight w:val="25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14:paraId="5517B0EB" w14:textId="64C5670C" w:rsidR="00B60C98" w:rsidRPr="00B60C98" w:rsidRDefault="00A34491" w:rsidP="00A34491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 xml:space="preserve">TE 4444  Career Guidance and Special Needs in </w:t>
            </w: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TE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8EB1837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3E0CBE96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DE9D9" w:themeFill="accent6" w:themeFillTint="33"/>
          </w:tcPr>
          <w:p w14:paraId="09F85AB6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F63503A" w14:textId="77777777" w:rsidTr="00E85403">
        <w:trPr>
          <w:trHeight w:val="7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4C11" w14:textId="54DFBD4E" w:rsidR="00B60C98" w:rsidRPr="00B60C98" w:rsidRDefault="006300CA" w:rsidP="00C55510">
            <w:pPr>
              <w:rPr>
                <w:sz w:val="16"/>
                <w:szCs w:val="16"/>
              </w:rPr>
            </w:pPr>
            <w:r w:rsidRPr="00572F3B">
              <w:rPr>
                <w:rFonts w:ascii="Calibri" w:hAnsi="Calibri" w:cs="TimesNewRoman"/>
                <w:sz w:val="20"/>
                <w:szCs w:val="20"/>
              </w:rPr>
              <w:t xml:space="preserve">OLP </w:t>
            </w:r>
            <w:r w:rsidR="00C55510">
              <w:rPr>
                <w:rFonts w:ascii="Calibri" w:hAnsi="Calibri" w:cs="TimesNewRoman"/>
                <w:sz w:val="20"/>
                <w:szCs w:val="20"/>
              </w:rPr>
              <w:t>4450 Principles of Adult Education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14:paraId="0F25F847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3EB275F0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5CC3A44A" w14:textId="77777777" w:rsidTr="00E85403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AB53" w14:textId="554992B3" w:rsidR="00B60C98" w:rsidRPr="00B60C98" w:rsidRDefault="00A34491" w:rsidP="00C55510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DB6C4D">
              <w:rPr>
                <w:rFonts w:ascii="Calibri" w:hAnsi="Calibri" w:cs="TimesNewRoman"/>
                <w:sz w:val="20"/>
                <w:szCs w:val="20"/>
              </w:rPr>
              <w:t>TE 4464 Instructional Facilities Management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14:paraId="0DFE31FF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BD4B4" w:themeFill="accent6" w:themeFillTint="66"/>
          </w:tcPr>
          <w:p w14:paraId="6BD0C8DF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14:paraId="43B6F436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29CCFDCC" w14:textId="77777777" w:rsidTr="00E85403">
        <w:tc>
          <w:tcPr>
            <w:tcW w:w="4615" w:type="dxa"/>
            <w:tcBorders>
              <w:top w:val="single" w:sz="4" w:space="0" w:color="auto"/>
            </w:tcBorders>
            <w:shd w:val="clear" w:color="auto" w:fill="auto"/>
          </w:tcPr>
          <w:p w14:paraId="5882A191" w14:textId="15BAE5A3" w:rsidR="00B60C98" w:rsidRPr="00B60C98" w:rsidRDefault="00A34491" w:rsidP="00891F4A">
            <w:pPr>
              <w:rPr>
                <w:sz w:val="16"/>
                <w:szCs w:val="16"/>
              </w:rPr>
            </w:pPr>
            <w:r>
              <w:rPr>
                <w:rFonts w:ascii="Calibri" w:hAnsi="Calibri" w:cs="TimesNewRoman"/>
                <w:sz w:val="20"/>
                <w:szCs w:val="20"/>
              </w:rPr>
              <w:t>C</w:t>
            </w:r>
            <w:r w:rsidR="00891F4A">
              <w:rPr>
                <w:rFonts w:ascii="Calibri" w:hAnsi="Calibri" w:cs="TimesNewRoman"/>
                <w:sz w:val="20"/>
                <w:szCs w:val="20"/>
              </w:rPr>
              <w:t>TE</w:t>
            </w:r>
            <w:r w:rsidR="00891F4A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F2678A">
              <w:rPr>
                <w:rFonts w:ascii="Calibri" w:hAnsi="Calibri" w:cs="TimesNewRoman"/>
                <w:sz w:val="20"/>
                <w:szCs w:val="20"/>
              </w:rPr>
              <w:t>446</w:t>
            </w:r>
            <w:r w:rsidR="00891F4A">
              <w:rPr>
                <w:rFonts w:ascii="Calibri" w:hAnsi="Calibri" w:cs="TimesNewRoman"/>
                <w:sz w:val="20"/>
                <w:szCs w:val="20"/>
              </w:rPr>
              <w:t>7</w:t>
            </w:r>
            <w:r w:rsidR="00F2678A" w:rsidRPr="00846E91">
              <w:rPr>
                <w:rFonts w:ascii="Calibri" w:hAnsi="Calibri" w:cs="TimesNewRoman"/>
                <w:sz w:val="20"/>
                <w:szCs w:val="20"/>
              </w:rPr>
              <w:t xml:space="preserve"> </w:t>
            </w:r>
            <w:r w:rsidR="00F2678A">
              <w:rPr>
                <w:rFonts w:ascii="Calibri" w:hAnsi="Calibri" w:cs="TimesNewRoman"/>
                <w:sz w:val="20"/>
                <w:szCs w:val="20"/>
              </w:rPr>
              <w:t>Practicum</w:t>
            </w:r>
            <w:r w:rsidR="00891F4A">
              <w:rPr>
                <w:rFonts w:ascii="Calibri" w:hAnsi="Calibri" w:cs="TimesNewRoman"/>
                <w:sz w:val="20"/>
                <w:szCs w:val="20"/>
              </w:rPr>
              <w:t>: Student Teaching</w:t>
            </w:r>
          </w:p>
        </w:tc>
        <w:tc>
          <w:tcPr>
            <w:tcW w:w="884" w:type="dxa"/>
          </w:tcPr>
          <w:p w14:paraId="267D2D17" w14:textId="77777777" w:rsidR="00B60C98" w:rsidRPr="00B60C98" w:rsidRDefault="001213C3" w:rsidP="00720F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6" w:type="dxa"/>
            <w:gridSpan w:val="5"/>
            <w:shd w:val="clear" w:color="auto" w:fill="FBD4B4" w:themeFill="accent6" w:themeFillTint="66"/>
          </w:tcPr>
          <w:p w14:paraId="2B379709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BD4B4" w:themeFill="accent6" w:themeFillTint="66"/>
          </w:tcPr>
          <w:p w14:paraId="0EA9F948" w14:textId="77777777"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20F87" w:rsidRPr="00B60C98" w14:paraId="6722ECEF" w14:textId="77777777" w:rsidTr="00E85403">
        <w:tc>
          <w:tcPr>
            <w:tcW w:w="4615" w:type="dxa"/>
            <w:shd w:val="clear" w:color="auto" w:fill="auto"/>
          </w:tcPr>
          <w:p w14:paraId="38314F41" w14:textId="4414A78A" w:rsidR="00720F87" w:rsidRPr="00720F87" w:rsidRDefault="00720F87" w:rsidP="00147F17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</w:tcPr>
          <w:p w14:paraId="56BA49C7" w14:textId="47708E6C" w:rsidR="00720F87" w:rsidRPr="00720F87" w:rsidRDefault="00720F87" w:rsidP="00576054">
            <w:pPr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43AD36FA" w14:textId="77777777" w:rsidR="00720F87" w:rsidRPr="00B60C98" w:rsidRDefault="00720F87" w:rsidP="00720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20F87" w:rsidRPr="00B60C98" w14:paraId="1EA5009E" w14:textId="77777777" w:rsidTr="00E85403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14:paraId="41E87E0B" w14:textId="7B347A8F" w:rsidR="00720F87" w:rsidRPr="003B54E2" w:rsidRDefault="00E85403" w:rsidP="00E8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Technical Specialization 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0F383115" w14:textId="169AF9CF" w:rsidR="00720F87" w:rsidRPr="003A7055" w:rsidRDefault="00720F87" w:rsidP="003A70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79BFB83C" w14:textId="77777777" w:rsidR="00720F87" w:rsidRPr="00B60C98" w:rsidRDefault="00720F87" w:rsidP="00720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80" w:type="dxa"/>
            <w:vMerge w:val="restart"/>
            <w:shd w:val="clear" w:color="auto" w:fill="FDE9D9" w:themeFill="accent6" w:themeFillTint="33"/>
          </w:tcPr>
          <w:p w14:paraId="4B0BCC2F" w14:textId="77777777" w:rsidR="00720F87" w:rsidRPr="00B60C98" w:rsidRDefault="00720F87" w:rsidP="00720F87">
            <w:pPr>
              <w:rPr>
                <w:sz w:val="18"/>
                <w:szCs w:val="18"/>
              </w:rPr>
            </w:pPr>
          </w:p>
        </w:tc>
      </w:tr>
      <w:tr w:rsidR="00B60C98" w:rsidRPr="00B60C98" w14:paraId="503C9A03" w14:textId="77777777" w:rsidTr="00E85403">
        <w:tc>
          <w:tcPr>
            <w:tcW w:w="4615" w:type="dxa"/>
            <w:tcBorders>
              <w:bottom w:val="nil"/>
            </w:tcBorders>
            <w:shd w:val="clear" w:color="auto" w:fill="auto"/>
          </w:tcPr>
          <w:p w14:paraId="3B156333" w14:textId="2DD222A6" w:rsidR="00B60C98" w:rsidRPr="00E6351B" w:rsidRDefault="00BB770F" w:rsidP="00916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67230C" w:rsidRPr="00E6351B">
              <w:rPr>
                <w:sz w:val="18"/>
                <w:szCs w:val="18"/>
              </w:rPr>
              <w:t xml:space="preserve">OLP </w:t>
            </w:r>
            <w:r w:rsidR="00916DBF">
              <w:rPr>
                <w:sz w:val="18"/>
                <w:szCs w:val="18"/>
              </w:rPr>
              <w:t>2220 Technical Specialization [</w:t>
            </w:r>
            <w:r w:rsidR="001302BB">
              <w:rPr>
                <w:sz w:val="18"/>
                <w:szCs w:val="18"/>
              </w:rPr>
              <w:t>From AAS]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4" w:type="dxa"/>
            <w:tcBorders>
              <w:bottom w:val="nil"/>
            </w:tcBorders>
          </w:tcPr>
          <w:p w14:paraId="3E8B5F0A" w14:textId="413563C7" w:rsidR="00B60C98" w:rsidRPr="00E6351B" w:rsidRDefault="00B60C98" w:rsidP="00BB7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03C9CF5D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80" w:type="dxa"/>
            <w:vMerge/>
            <w:shd w:val="clear" w:color="auto" w:fill="FDE9D9" w:themeFill="accent6" w:themeFillTint="33"/>
          </w:tcPr>
          <w:p w14:paraId="7024D642" w14:textId="77777777"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14:paraId="67F2256F" w14:textId="77777777" w:rsidTr="00E85403">
        <w:tc>
          <w:tcPr>
            <w:tcW w:w="4615" w:type="dxa"/>
            <w:tcBorders>
              <w:top w:val="nil"/>
            </w:tcBorders>
            <w:shd w:val="clear" w:color="auto" w:fill="auto"/>
          </w:tcPr>
          <w:p w14:paraId="3FED3EA1" w14:textId="2E9A7D38" w:rsidR="00B60C98" w:rsidRPr="00E6351B" w:rsidRDefault="00BB770F" w:rsidP="00DE6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E67E5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Or, up to 18 credit</w:t>
            </w:r>
            <w:r w:rsidR="00DE67E5">
              <w:rPr>
                <w:sz w:val="18"/>
                <w:szCs w:val="18"/>
              </w:rPr>
              <w:t xml:space="preserve">s of </w:t>
            </w:r>
            <w:r w:rsidR="0065191B">
              <w:rPr>
                <w:sz w:val="18"/>
                <w:szCs w:val="18"/>
              </w:rPr>
              <w:t>Free E</w:t>
            </w:r>
            <w:r w:rsidR="00DE67E5">
              <w:rPr>
                <w:sz w:val="18"/>
                <w:szCs w:val="18"/>
              </w:rPr>
              <w:t>lectives [if no AAS]</w:t>
            </w:r>
          </w:p>
        </w:tc>
        <w:tc>
          <w:tcPr>
            <w:tcW w:w="884" w:type="dxa"/>
            <w:tcBorders>
              <w:top w:val="nil"/>
            </w:tcBorders>
          </w:tcPr>
          <w:p w14:paraId="0B8882A7" w14:textId="25BB46D6" w:rsidR="00B60C98" w:rsidRPr="000F70CF" w:rsidRDefault="00E85403" w:rsidP="000F70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0-</w:t>
            </w:r>
            <w:r w:rsidR="00BB770F" w:rsidRPr="000F70C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0F09042F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E67E5" w:rsidRPr="00B60C98" w14:paraId="20A290EA" w14:textId="77777777" w:rsidTr="00E85403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14:paraId="4F931387" w14:textId="46AF26A6" w:rsidR="00DE67E5" w:rsidRPr="00E6351B" w:rsidRDefault="003149D3" w:rsidP="003149D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WTL</w:t>
            </w:r>
            <w:r w:rsidR="00576054">
              <w:rPr>
                <w:b/>
                <w:sz w:val="20"/>
                <w:szCs w:val="20"/>
              </w:rPr>
              <w:t xml:space="preserve">-CTE </w:t>
            </w:r>
            <w:r w:rsidR="000F70CF">
              <w:rPr>
                <w:b/>
                <w:sz w:val="20"/>
                <w:szCs w:val="20"/>
              </w:rPr>
              <w:t xml:space="preserve">Option </w:t>
            </w:r>
            <w:r w:rsidR="00576054">
              <w:rPr>
                <w:b/>
                <w:sz w:val="20"/>
                <w:szCs w:val="20"/>
              </w:rPr>
              <w:t xml:space="preserve">Approved </w:t>
            </w:r>
            <w:r w:rsidR="00DE67E5" w:rsidRPr="00F5719D">
              <w:rPr>
                <w:b/>
                <w:sz w:val="20"/>
                <w:szCs w:val="20"/>
              </w:rPr>
              <w:t>Electives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860F3B7" w14:textId="19CEF225" w:rsidR="00DE67E5" w:rsidRPr="000F70CF" w:rsidRDefault="00DE67E5" w:rsidP="000F70CF">
            <w:pPr>
              <w:jc w:val="center"/>
              <w:rPr>
                <w:b/>
                <w:sz w:val="18"/>
                <w:szCs w:val="18"/>
              </w:rPr>
            </w:pPr>
            <w:r w:rsidRPr="000F70C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1A728CDF" w14:textId="77777777" w:rsidR="00DE67E5" w:rsidRPr="00B60C98" w:rsidRDefault="00DE67E5" w:rsidP="00DE67E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DE9D9" w:themeFill="accent6" w:themeFillTint="33"/>
          </w:tcPr>
          <w:p w14:paraId="3793153D" w14:textId="77777777" w:rsidR="00DE67E5" w:rsidRPr="00B60C98" w:rsidRDefault="00DE67E5" w:rsidP="00DE67E5">
            <w:pPr>
              <w:rPr>
                <w:sz w:val="18"/>
                <w:szCs w:val="18"/>
              </w:rPr>
            </w:pPr>
          </w:p>
        </w:tc>
      </w:tr>
      <w:tr w:rsidR="00DE67E5" w:rsidRPr="00B60C98" w14:paraId="34F2F454" w14:textId="77777777" w:rsidTr="00E85403">
        <w:tc>
          <w:tcPr>
            <w:tcW w:w="4615" w:type="dxa"/>
            <w:tcBorders>
              <w:bottom w:val="nil"/>
              <w:right w:val="nil"/>
            </w:tcBorders>
            <w:shd w:val="clear" w:color="auto" w:fill="auto"/>
          </w:tcPr>
          <w:p w14:paraId="179E2CFD" w14:textId="7510C082" w:rsidR="00DE67E5" w:rsidRPr="00AE3FB5" w:rsidRDefault="00C7727F" w:rsidP="002F1F9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#</w:t>
            </w:r>
            <w:r w:rsidR="00DE67E5">
              <w:rPr>
                <w:sz w:val="20"/>
                <w:szCs w:val="20"/>
              </w:rPr>
              <w:t xml:space="preserve">Either (if </w:t>
            </w:r>
            <w:r w:rsidR="002F1F95">
              <w:rPr>
                <w:sz w:val="20"/>
                <w:szCs w:val="20"/>
              </w:rPr>
              <w:t>eligible</w:t>
            </w:r>
            <w:r w:rsidR="00DE67E5">
              <w:rPr>
                <w:sz w:val="20"/>
                <w:szCs w:val="20"/>
              </w:rPr>
              <w:t xml:space="preserve"> – see catalog)</w:t>
            </w:r>
          </w:p>
        </w:tc>
        <w:tc>
          <w:tcPr>
            <w:tcW w:w="884" w:type="dxa"/>
            <w:tcBorders>
              <w:left w:val="nil"/>
              <w:bottom w:val="nil"/>
            </w:tcBorders>
          </w:tcPr>
          <w:p w14:paraId="2A30A06E" w14:textId="69B644D6" w:rsidR="00DE67E5" w:rsidRPr="00AE3FB5" w:rsidRDefault="00DE67E5" w:rsidP="00DE67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2687707B" w14:textId="77777777" w:rsidR="00DE67E5" w:rsidRPr="00B60C98" w:rsidRDefault="00DE67E5" w:rsidP="00DE67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F70CF" w:rsidRPr="00B60C98" w14:paraId="6B83CE4C" w14:textId="77777777" w:rsidTr="00E85403">
        <w:tc>
          <w:tcPr>
            <w:tcW w:w="5499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1F2916" w14:textId="1FD9103F" w:rsidR="000F70CF" w:rsidRPr="000F70CF" w:rsidRDefault="000F70CF" w:rsidP="000F70CF">
            <w:pPr>
              <w:rPr>
                <w:sz w:val="20"/>
                <w:szCs w:val="20"/>
              </w:rPr>
            </w:pPr>
            <w:r w:rsidRPr="000F70CF">
              <w:rPr>
                <w:sz w:val="20"/>
                <w:szCs w:val="20"/>
              </w:rPr>
              <w:t xml:space="preserve">OLP 2210 Competency-Based Equivalency I (12 cr.)  </w:t>
            </w:r>
          </w:p>
          <w:p w14:paraId="34A77235" w14:textId="665E9CA8" w:rsidR="000F70CF" w:rsidRPr="000F70CF" w:rsidRDefault="000F70CF" w:rsidP="000F70CF">
            <w:pPr>
              <w:rPr>
                <w:sz w:val="16"/>
                <w:szCs w:val="16"/>
              </w:rPr>
            </w:pPr>
            <w:proofErr w:type="gramStart"/>
            <w:r w:rsidRPr="000F70CF">
              <w:rPr>
                <w:sz w:val="20"/>
                <w:szCs w:val="20"/>
              </w:rPr>
              <w:t>and</w:t>
            </w:r>
            <w:proofErr w:type="gramEnd"/>
            <w:r w:rsidRPr="000F70CF">
              <w:rPr>
                <w:sz w:val="20"/>
                <w:szCs w:val="20"/>
              </w:rPr>
              <w:t xml:space="preserve"> OLP 3310 Competency-Based Equivalency II (12 cr.</w:t>
            </w:r>
            <w:r w:rsidR="000368F6">
              <w:rPr>
                <w:sz w:val="20"/>
                <w:szCs w:val="20"/>
              </w:rPr>
              <w:t>)</w:t>
            </w:r>
          </w:p>
        </w:tc>
        <w:tc>
          <w:tcPr>
            <w:tcW w:w="4876" w:type="dxa"/>
            <w:gridSpan w:val="5"/>
            <w:shd w:val="clear" w:color="auto" w:fill="FDE9D9" w:themeFill="accent6" w:themeFillTint="33"/>
          </w:tcPr>
          <w:p w14:paraId="16D53ADE" w14:textId="77777777" w:rsidR="000F70CF" w:rsidRPr="00B60C98" w:rsidRDefault="000F70CF" w:rsidP="00DE67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14:paraId="0D400170" w14:textId="77777777" w:rsidR="000F70CF" w:rsidRPr="00B60C98" w:rsidRDefault="000F70CF" w:rsidP="00DE67E5">
            <w:pPr>
              <w:jc w:val="center"/>
              <w:rPr>
                <w:sz w:val="18"/>
                <w:szCs w:val="18"/>
              </w:rPr>
            </w:pPr>
          </w:p>
        </w:tc>
      </w:tr>
      <w:tr w:rsidR="000F70CF" w:rsidRPr="00B60C98" w14:paraId="7FD343A7" w14:textId="77777777" w:rsidTr="00E85403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2216C7" w14:textId="4326D95F" w:rsidR="000F70CF" w:rsidRPr="000F70CF" w:rsidRDefault="000F70CF" w:rsidP="00DE67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76" w:type="dxa"/>
            <w:gridSpan w:val="5"/>
            <w:shd w:val="clear" w:color="auto" w:fill="FBD4B4" w:themeFill="accent6" w:themeFillTint="66"/>
          </w:tcPr>
          <w:p w14:paraId="08D0BBE5" w14:textId="77777777" w:rsidR="000F70CF" w:rsidRPr="00B60C98" w:rsidRDefault="000F70CF" w:rsidP="00DE67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14:paraId="4AC4ED5F" w14:textId="25640AE8" w:rsidR="000F70CF" w:rsidRPr="00B60C98" w:rsidRDefault="000F70CF" w:rsidP="00DE6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F70CF" w:rsidRPr="00B60C98" w14:paraId="7B5E072B" w14:textId="77777777" w:rsidTr="000F70CF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14:paraId="6F4A44FB" w14:textId="261D9C4E" w:rsidR="000F70CF" w:rsidRPr="000F70CF" w:rsidRDefault="00C7727F" w:rsidP="0015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00F70CF" w:rsidRPr="000F70CF">
              <w:rPr>
                <w:sz w:val="20"/>
                <w:szCs w:val="20"/>
              </w:rPr>
              <w:t>Or (if not eligible</w:t>
            </w:r>
            <w:r w:rsidR="001522AC">
              <w:rPr>
                <w:sz w:val="20"/>
                <w:szCs w:val="20"/>
              </w:rPr>
              <w:t xml:space="preserve">), 24 credits of </w:t>
            </w:r>
            <w:r w:rsidR="000F70CF" w:rsidRPr="000F70CF">
              <w:rPr>
                <w:sz w:val="20"/>
                <w:szCs w:val="20"/>
              </w:rPr>
              <w:t>WTL-CTE</w:t>
            </w:r>
            <w:r w:rsidR="000F70CF">
              <w:rPr>
                <w:sz w:val="20"/>
                <w:szCs w:val="20"/>
              </w:rPr>
              <w:t xml:space="preserve"> Option</w:t>
            </w:r>
            <w:r w:rsidR="00152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0F453F2E" w14:textId="77777777" w:rsidR="000F70CF" w:rsidRPr="00337C3E" w:rsidRDefault="000F70CF" w:rsidP="00DE67E5">
            <w:pPr>
              <w:rPr>
                <w:sz w:val="20"/>
                <w:szCs w:val="20"/>
              </w:rPr>
            </w:pPr>
            <w:r w:rsidRPr="00337C3E">
              <w:rPr>
                <w:sz w:val="20"/>
                <w:szCs w:val="20"/>
              </w:rPr>
              <w:t xml:space="preserve">GE Objectives Courses: </w:t>
            </w:r>
          </w:p>
          <w:p w14:paraId="6E95940F" w14:textId="53DF4BC0" w:rsidR="000F70CF" w:rsidRPr="00337C3E" w:rsidRDefault="001F02AF" w:rsidP="00DE67E5">
            <w:pPr>
              <w:rPr>
                <w:i/>
                <w:sz w:val="20"/>
                <w:szCs w:val="20"/>
              </w:rPr>
            </w:pPr>
            <w:hyperlink r:id="rId6" w:history="1">
              <w:r w:rsidR="000903A2" w:rsidRPr="000903A2">
                <w:rPr>
                  <w:rStyle w:val="Hyperlink"/>
                  <w:i/>
                  <w:sz w:val="20"/>
                  <w:szCs w:val="20"/>
                </w:rPr>
                <w:t>Catalog Year</w:t>
              </w:r>
            </w:hyperlink>
          </w:p>
        </w:tc>
      </w:tr>
      <w:tr w:rsidR="00576054" w:rsidRPr="00B60C98" w14:paraId="48540FAD" w14:textId="77777777" w:rsidTr="00E85403">
        <w:tc>
          <w:tcPr>
            <w:tcW w:w="4615" w:type="dxa"/>
            <w:tcBorders>
              <w:top w:val="nil"/>
              <w:right w:val="nil"/>
            </w:tcBorders>
            <w:shd w:val="clear" w:color="auto" w:fill="auto"/>
          </w:tcPr>
          <w:p w14:paraId="61460969" w14:textId="30645BE3" w:rsidR="00576054" w:rsidRPr="000F70CF" w:rsidRDefault="000F70CF" w:rsidP="00576054">
            <w:pPr>
              <w:rPr>
                <w:i/>
                <w:sz w:val="20"/>
                <w:szCs w:val="20"/>
              </w:rPr>
            </w:pPr>
            <w:r w:rsidRPr="000F70CF">
              <w:rPr>
                <w:sz w:val="20"/>
                <w:szCs w:val="20"/>
              </w:rPr>
              <w:t>APPROVED credits</w:t>
            </w:r>
            <w:r w:rsidR="00505D93">
              <w:rPr>
                <w:sz w:val="20"/>
                <w:szCs w:val="20"/>
              </w:rPr>
              <w:t xml:space="preserve"> [</w:t>
            </w:r>
            <w:r w:rsidR="008E7DBC">
              <w:rPr>
                <w:sz w:val="20"/>
                <w:szCs w:val="20"/>
              </w:rPr>
              <w:t xml:space="preserve"> List of Examples includes:</w:t>
            </w:r>
            <w:r w:rsidR="00716A8B">
              <w:rPr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</w:tcBorders>
          </w:tcPr>
          <w:p w14:paraId="56E3E6AC" w14:textId="1DE08696" w:rsidR="00576054" w:rsidRPr="000F70CF" w:rsidRDefault="00576054" w:rsidP="005760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15330C" w14:textId="77777777" w:rsidR="00576054" w:rsidRPr="00B60C98" w:rsidRDefault="00576054" w:rsidP="00576054">
            <w:pPr>
              <w:rPr>
                <w:sz w:val="20"/>
                <w:szCs w:val="20"/>
              </w:rPr>
            </w:pPr>
          </w:p>
        </w:tc>
      </w:tr>
      <w:tr w:rsidR="00DE67E5" w:rsidRPr="00B60C98" w14:paraId="3B034CFC" w14:textId="77777777" w:rsidTr="00E85403">
        <w:tc>
          <w:tcPr>
            <w:tcW w:w="4615" w:type="dxa"/>
            <w:shd w:val="clear" w:color="auto" w:fill="auto"/>
          </w:tcPr>
          <w:p w14:paraId="5BEA4227" w14:textId="21258BE7" w:rsidR="00DE67E5" w:rsidRPr="00D60374" w:rsidRDefault="00716A8B" w:rsidP="00DE67E5">
            <w:pPr>
              <w:rPr>
                <w:i/>
                <w:sz w:val="18"/>
                <w:szCs w:val="18"/>
              </w:rPr>
            </w:pPr>
            <w:r w:rsidRPr="00D60374">
              <w:rPr>
                <w:bCs/>
                <w:sz w:val="18"/>
                <w:szCs w:val="18"/>
              </w:rPr>
              <w:t>CMP 3308</w:t>
            </w:r>
            <w:r w:rsidR="00D60374">
              <w:rPr>
                <w:bCs/>
                <w:sz w:val="18"/>
                <w:szCs w:val="18"/>
              </w:rPr>
              <w:t xml:space="preserve">  </w:t>
            </w:r>
            <w:r w:rsidRPr="00D60374">
              <w:rPr>
                <w:bCs/>
                <w:sz w:val="18"/>
                <w:szCs w:val="18"/>
              </w:rPr>
              <w:t>Groups and Communication</w:t>
            </w:r>
          </w:p>
        </w:tc>
        <w:tc>
          <w:tcPr>
            <w:tcW w:w="884" w:type="dxa"/>
          </w:tcPr>
          <w:p w14:paraId="44F8C5A2" w14:textId="69F47DD9" w:rsidR="00DE67E5" w:rsidRPr="0042633E" w:rsidRDefault="00716A8B" w:rsidP="00DE67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C2AE2C" w14:textId="77777777" w:rsidR="00DE67E5" w:rsidRPr="00B60C98" w:rsidRDefault="00DE67E5" w:rsidP="00DE67E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A08B0D" w14:textId="77777777" w:rsidR="00DE67E5" w:rsidRPr="00B60C98" w:rsidRDefault="00DE67E5" w:rsidP="00DE67E5">
            <w:pPr>
              <w:rPr>
                <w:sz w:val="20"/>
                <w:szCs w:val="20"/>
              </w:rPr>
            </w:pPr>
          </w:p>
        </w:tc>
      </w:tr>
      <w:tr w:rsidR="00DE67E5" w:rsidRPr="00B60C98" w14:paraId="36608069" w14:textId="77777777" w:rsidTr="00E85403">
        <w:tc>
          <w:tcPr>
            <w:tcW w:w="4615" w:type="dxa"/>
            <w:shd w:val="clear" w:color="auto" w:fill="auto"/>
          </w:tcPr>
          <w:p w14:paraId="08AD4288" w14:textId="63D86E71" w:rsidR="00DE67E5" w:rsidRPr="009A2B4A" w:rsidRDefault="00D60374" w:rsidP="005970A8">
            <w:pPr>
              <w:rPr>
                <w:sz w:val="18"/>
                <w:szCs w:val="18"/>
              </w:rPr>
            </w:pPr>
            <w:r w:rsidRPr="009A2B4A">
              <w:rPr>
                <w:bCs/>
                <w:sz w:val="18"/>
                <w:szCs w:val="18"/>
              </w:rPr>
              <w:t>CMP 3320  Foundations of Leadership</w:t>
            </w:r>
            <w:r w:rsidR="005970A8" w:rsidRPr="009A2B4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</w:tcPr>
          <w:p w14:paraId="79DE0CDB" w14:textId="7C441FBB" w:rsidR="00DE67E5" w:rsidRPr="0042633E" w:rsidRDefault="009A2B4A" w:rsidP="00DE67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A02944" w14:textId="77777777" w:rsidR="00DE67E5" w:rsidRPr="00B60C98" w:rsidRDefault="00DE67E5" w:rsidP="00DE67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95BEB58" w14:textId="77777777" w:rsidR="00DE67E5" w:rsidRPr="00B60C98" w:rsidRDefault="00DE67E5" w:rsidP="00DE67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2633E" w:rsidRPr="00B60C98" w14:paraId="631B542B" w14:textId="77777777" w:rsidTr="00E85403">
        <w:tc>
          <w:tcPr>
            <w:tcW w:w="4615" w:type="dxa"/>
            <w:shd w:val="clear" w:color="auto" w:fill="auto"/>
          </w:tcPr>
          <w:p w14:paraId="2F2B1622" w14:textId="72C40ADC" w:rsidR="0042633E" w:rsidRPr="009A2B4A" w:rsidRDefault="005970A8" w:rsidP="0042633E">
            <w:pPr>
              <w:rPr>
                <w:i/>
                <w:sz w:val="18"/>
                <w:szCs w:val="18"/>
              </w:rPr>
            </w:pPr>
            <w:r w:rsidRPr="009A2B4A">
              <w:rPr>
                <w:bCs/>
                <w:sz w:val="18"/>
                <w:szCs w:val="18"/>
              </w:rPr>
              <w:t>MGMT 3312  Individual and Organizational Behavior</w:t>
            </w:r>
          </w:p>
        </w:tc>
        <w:tc>
          <w:tcPr>
            <w:tcW w:w="884" w:type="dxa"/>
          </w:tcPr>
          <w:p w14:paraId="22FCF5F6" w14:textId="5C823667" w:rsidR="0042633E" w:rsidRPr="009A2B4A" w:rsidRDefault="009A2B4A" w:rsidP="009A2B4A">
            <w:pPr>
              <w:jc w:val="right"/>
              <w:rPr>
                <w:sz w:val="18"/>
                <w:szCs w:val="18"/>
              </w:rPr>
            </w:pPr>
            <w:r w:rsidRPr="009A2B4A">
              <w:rPr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4AF83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E29ED" w14:textId="44B43EDD" w:rsidR="0042633E" w:rsidRPr="00B60C98" w:rsidRDefault="00E85403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57- </w:t>
            </w:r>
            <w:r w:rsidR="00BF4450">
              <w:rPr>
                <w:sz w:val="20"/>
                <w:szCs w:val="20"/>
              </w:rPr>
              <w:t>75</w:t>
            </w:r>
          </w:p>
        </w:tc>
      </w:tr>
      <w:tr w:rsidR="0042633E" w:rsidRPr="00B60C98" w14:paraId="1DC7097E" w14:textId="77777777" w:rsidTr="00E85403">
        <w:tc>
          <w:tcPr>
            <w:tcW w:w="4615" w:type="dxa"/>
            <w:shd w:val="clear" w:color="auto" w:fill="auto"/>
          </w:tcPr>
          <w:p w14:paraId="2A78E51E" w14:textId="28A1315A" w:rsidR="0042633E" w:rsidRPr="009A2B4A" w:rsidRDefault="001F02AF" w:rsidP="0042633E">
            <w:pPr>
              <w:rPr>
                <w:sz w:val="18"/>
                <w:szCs w:val="18"/>
              </w:rPr>
            </w:pPr>
            <w:hyperlink r:id="rId7" w:history="1">
              <w:r w:rsidR="005970A8" w:rsidRPr="009A2B4A">
                <w:rPr>
                  <w:rStyle w:val="Hyperlink"/>
                  <w:bCs/>
                  <w:sz w:val="18"/>
                  <w:szCs w:val="18"/>
                </w:rPr>
                <w:t>OLP 4406</w:t>
              </w:r>
            </w:hyperlink>
            <w:r w:rsidR="005970A8" w:rsidRPr="009A2B4A">
              <w:rPr>
                <w:rStyle w:val="Hyperlink"/>
                <w:bCs/>
                <w:sz w:val="18"/>
                <w:szCs w:val="18"/>
              </w:rPr>
              <w:t xml:space="preserve"> </w:t>
            </w:r>
            <w:r w:rsidR="00D32D28" w:rsidRPr="009A2B4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32D28" w:rsidRPr="009A2B4A">
              <w:rPr>
                <w:bCs/>
                <w:sz w:val="18"/>
                <w:szCs w:val="18"/>
              </w:rPr>
              <w:t>Grantwriting</w:t>
            </w:r>
            <w:proofErr w:type="spellEnd"/>
          </w:p>
        </w:tc>
        <w:tc>
          <w:tcPr>
            <w:tcW w:w="884" w:type="dxa"/>
          </w:tcPr>
          <w:p w14:paraId="7AFA6E29" w14:textId="0A6DF5CC" w:rsidR="0042633E" w:rsidRPr="009A2B4A" w:rsidRDefault="009A2B4A" w:rsidP="009A2B4A">
            <w:pPr>
              <w:jc w:val="right"/>
              <w:rPr>
                <w:sz w:val="18"/>
                <w:szCs w:val="18"/>
              </w:rPr>
            </w:pPr>
            <w:r w:rsidRPr="009A2B4A">
              <w:rPr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18EC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603A7" w14:textId="2CE2304E" w:rsidR="0042633E" w:rsidRPr="00B60C98" w:rsidRDefault="0007160E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2633E" w:rsidRPr="00B60C98" w14:paraId="16D3B3CC" w14:textId="77777777" w:rsidTr="00E85403">
        <w:tc>
          <w:tcPr>
            <w:tcW w:w="4615" w:type="dxa"/>
            <w:shd w:val="clear" w:color="auto" w:fill="auto"/>
          </w:tcPr>
          <w:p w14:paraId="77C3E8DB" w14:textId="2B04E07D" w:rsidR="0042633E" w:rsidRPr="009A2B4A" w:rsidRDefault="00D32D28" w:rsidP="0042633E">
            <w:pPr>
              <w:rPr>
                <w:sz w:val="18"/>
                <w:szCs w:val="18"/>
              </w:rPr>
            </w:pPr>
            <w:r w:rsidRPr="009A2B4A">
              <w:rPr>
                <w:bCs/>
                <w:sz w:val="18"/>
                <w:szCs w:val="18"/>
              </w:rPr>
              <w:t>OLP 4407  Instructional Technology in HRD</w:t>
            </w:r>
          </w:p>
        </w:tc>
        <w:tc>
          <w:tcPr>
            <w:tcW w:w="884" w:type="dxa"/>
          </w:tcPr>
          <w:p w14:paraId="31C921B4" w14:textId="377B478F" w:rsidR="0042633E" w:rsidRPr="009A2B4A" w:rsidRDefault="009A2B4A" w:rsidP="009A2B4A">
            <w:pPr>
              <w:jc w:val="right"/>
              <w:rPr>
                <w:sz w:val="18"/>
                <w:szCs w:val="18"/>
              </w:rPr>
            </w:pPr>
            <w:r w:rsidRPr="009A2B4A">
              <w:rPr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5"/>
            <w:shd w:val="clear" w:color="auto" w:fill="FFFFFF" w:themeFill="background1"/>
          </w:tcPr>
          <w:p w14:paraId="0C1ED1E2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667643" w14:textId="60D33DEF" w:rsidR="0042633E" w:rsidRPr="00B60C98" w:rsidRDefault="00E85403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8-26</w:t>
            </w:r>
          </w:p>
        </w:tc>
      </w:tr>
      <w:tr w:rsidR="0042633E" w:rsidRPr="00B60C98" w14:paraId="5E9253A1" w14:textId="77777777" w:rsidTr="00E85403">
        <w:tc>
          <w:tcPr>
            <w:tcW w:w="4615" w:type="dxa"/>
            <w:shd w:val="clear" w:color="auto" w:fill="auto"/>
          </w:tcPr>
          <w:p w14:paraId="52A54936" w14:textId="2E069F83" w:rsidR="0042633E" w:rsidRPr="009A2B4A" w:rsidRDefault="001F02AF" w:rsidP="00D32D28">
            <w:pPr>
              <w:rPr>
                <w:sz w:val="18"/>
                <w:szCs w:val="18"/>
              </w:rPr>
            </w:pPr>
            <w:hyperlink r:id="rId8" w:history="1">
              <w:r w:rsidR="00D32D28" w:rsidRPr="009A2B4A">
                <w:rPr>
                  <w:rStyle w:val="Hyperlink"/>
                  <w:bCs/>
                  <w:sz w:val="18"/>
                  <w:szCs w:val="18"/>
                </w:rPr>
                <w:t>OLP 4409</w:t>
              </w:r>
            </w:hyperlink>
            <w:r w:rsidR="00D32D28" w:rsidRPr="009A2B4A">
              <w:rPr>
                <w:rStyle w:val="Hyperlink"/>
                <w:bCs/>
                <w:sz w:val="18"/>
                <w:szCs w:val="18"/>
              </w:rPr>
              <w:t xml:space="preserve"> </w:t>
            </w:r>
            <w:r w:rsidR="00D32D28" w:rsidRPr="009A2B4A">
              <w:rPr>
                <w:bCs/>
                <w:sz w:val="18"/>
                <w:szCs w:val="18"/>
              </w:rPr>
              <w:t xml:space="preserve"> Profe</w:t>
            </w:r>
            <w:r w:rsidR="009A2B4A" w:rsidRPr="009A2B4A">
              <w:rPr>
                <w:bCs/>
                <w:sz w:val="18"/>
                <w:szCs w:val="18"/>
              </w:rPr>
              <w:t xml:space="preserve">ssional Readings and Writing </w:t>
            </w:r>
            <w:r w:rsidR="00D32D28" w:rsidRPr="009A2B4A">
              <w:rPr>
                <w:bCs/>
                <w:sz w:val="18"/>
                <w:szCs w:val="18"/>
              </w:rPr>
              <w:t>HRD</w:t>
            </w:r>
          </w:p>
        </w:tc>
        <w:tc>
          <w:tcPr>
            <w:tcW w:w="884" w:type="dxa"/>
          </w:tcPr>
          <w:p w14:paraId="29F68DFC" w14:textId="0F75187C" w:rsidR="0042633E" w:rsidRPr="009A2B4A" w:rsidRDefault="009A2B4A" w:rsidP="009A2B4A">
            <w:pPr>
              <w:jc w:val="right"/>
              <w:rPr>
                <w:sz w:val="18"/>
                <w:szCs w:val="18"/>
              </w:rPr>
            </w:pPr>
            <w:r w:rsidRPr="009A2B4A">
              <w:rPr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5"/>
            <w:shd w:val="clear" w:color="auto" w:fill="FBD4B4" w:themeFill="accent6" w:themeFillTint="66"/>
          </w:tcPr>
          <w:p w14:paraId="72B1CF91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14:paraId="2A74D168" w14:textId="430509C4" w:rsidR="0042633E" w:rsidRPr="00B60C98" w:rsidRDefault="00E85403" w:rsidP="0042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2633E" w:rsidRPr="00B60C98" w14:paraId="6910F13A" w14:textId="77777777" w:rsidTr="00E85403">
        <w:tc>
          <w:tcPr>
            <w:tcW w:w="4615" w:type="dxa"/>
            <w:shd w:val="clear" w:color="auto" w:fill="auto"/>
          </w:tcPr>
          <w:p w14:paraId="2E9F20F4" w14:textId="68538C91" w:rsidR="0042633E" w:rsidRPr="00DA1E42" w:rsidRDefault="001F02AF" w:rsidP="000F06D8">
            <w:pPr>
              <w:rPr>
                <w:sz w:val="18"/>
                <w:szCs w:val="18"/>
              </w:rPr>
            </w:pPr>
            <w:hyperlink r:id="rId9" w:history="1">
              <w:r w:rsidR="00763432" w:rsidRPr="00DA1E42">
                <w:rPr>
                  <w:rStyle w:val="Hyperlink"/>
                  <w:bCs/>
                  <w:sz w:val="18"/>
                  <w:szCs w:val="18"/>
                </w:rPr>
                <w:t>CTE 4443</w:t>
              </w:r>
            </w:hyperlink>
            <w:r w:rsidR="00763432" w:rsidRPr="00DA1E42">
              <w:rPr>
                <w:rStyle w:val="Hyperlink"/>
                <w:bCs/>
                <w:sz w:val="18"/>
                <w:szCs w:val="18"/>
              </w:rPr>
              <w:t xml:space="preserve"> </w:t>
            </w:r>
            <w:r w:rsidR="00763432" w:rsidRPr="00DA1E42">
              <w:rPr>
                <w:bCs/>
                <w:sz w:val="18"/>
                <w:szCs w:val="18"/>
              </w:rPr>
              <w:t xml:space="preserve"> Supervision and Organization of </w:t>
            </w:r>
            <w:r w:rsidR="000F06D8">
              <w:rPr>
                <w:bCs/>
                <w:sz w:val="18"/>
                <w:szCs w:val="18"/>
              </w:rPr>
              <w:t>CTE</w:t>
            </w:r>
            <w:r w:rsidR="00763432" w:rsidRPr="00DA1E42">
              <w:rPr>
                <w:bCs/>
                <w:sz w:val="18"/>
                <w:szCs w:val="18"/>
              </w:rPr>
              <w:t xml:space="preserve"> Student Organizations</w:t>
            </w:r>
          </w:p>
        </w:tc>
        <w:tc>
          <w:tcPr>
            <w:tcW w:w="884" w:type="dxa"/>
          </w:tcPr>
          <w:p w14:paraId="29C005D6" w14:textId="2BC9A25A" w:rsidR="0042633E" w:rsidRPr="004F6B2A" w:rsidRDefault="00763432" w:rsidP="000F0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14:paraId="46ACAA60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6EF874AE" w14:textId="77777777" w:rsidTr="00E85403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14:paraId="4A031B6E" w14:textId="7C9B385E" w:rsidR="0042633E" w:rsidRPr="00DA1E42" w:rsidRDefault="001F02AF" w:rsidP="0042633E">
            <w:pPr>
              <w:rPr>
                <w:sz w:val="18"/>
                <w:szCs w:val="18"/>
              </w:rPr>
            </w:pPr>
            <w:hyperlink r:id="rId10" w:history="1">
              <w:r w:rsidR="00763432" w:rsidRPr="00DA1E42">
                <w:rPr>
                  <w:rStyle w:val="Hyperlink"/>
                  <w:bCs/>
                  <w:sz w:val="18"/>
                  <w:szCs w:val="18"/>
                </w:rPr>
                <w:t>OLP 4452</w:t>
              </w:r>
            </w:hyperlink>
            <w:r w:rsidR="00763432" w:rsidRPr="00DA1E42">
              <w:rPr>
                <w:rStyle w:val="Hyperlink"/>
                <w:bCs/>
                <w:sz w:val="18"/>
                <w:szCs w:val="18"/>
              </w:rPr>
              <w:t xml:space="preserve"> </w:t>
            </w:r>
            <w:r w:rsidR="000100C5" w:rsidRPr="00DA1E42">
              <w:rPr>
                <w:bCs/>
                <w:sz w:val="18"/>
                <w:szCs w:val="18"/>
              </w:rPr>
              <w:t xml:space="preserve"> Reframing Organizations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440313C" w14:textId="69CE7026" w:rsidR="0042633E" w:rsidRPr="004F6B2A" w:rsidRDefault="000100C5" w:rsidP="000F0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</w:tcPr>
          <w:p w14:paraId="5DADC8AD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1CD136DE" w14:textId="77777777" w:rsidTr="00E85403">
        <w:trPr>
          <w:trHeight w:val="25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14:paraId="4CA11D43" w14:textId="7D095318" w:rsidR="0042633E" w:rsidRPr="00DA1E42" w:rsidRDefault="001F02AF" w:rsidP="0042633E">
            <w:pPr>
              <w:rPr>
                <w:sz w:val="18"/>
                <w:szCs w:val="18"/>
              </w:rPr>
            </w:pPr>
            <w:hyperlink r:id="rId11" w:history="1">
              <w:r w:rsidR="000100C5" w:rsidRPr="00DA1E42">
                <w:rPr>
                  <w:rStyle w:val="Hyperlink"/>
                  <w:bCs/>
                  <w:sz w:val="18"/>
                  <w:szCs w:val="18"/>
                </w:rPr>
                <w:t>OLP 4453</w:t>
              </w:r>
            </w:hyperlink>
            <w:r w:rsidR="000100C5" w:rsidRPr="00DA1E42">
              <w:rPr>
                <w:rStyle w:val="Hyperlink"/>
                <w:bCs/>
                <w:sz w:val="18"/>
                <w:szCs w:val="18"/>
              </w:rPr>
              <w:t xml:space="preserve"> </w:t>
            </w:r>
            <w:r w:rsidR="000100C5" w:rsidRPr="00DA1E42">
              <w:rPr>
                <w:bCs/>
                <w:sz w:val="18"/>
                <w:szCs w:val="18"/>
              </w:rPr>
              <w:t xml:space="preserve"> Employee Engagement and Motivation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BEC7C76" w14:textId="1B858312" w:rsidR="0042633E" w:rsidRPr="004F6B2A" w:rsidRDefault="00DA1E42" w:rsidP="000F0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6FB501" w14:textId="77777777" w:rsidR="0042633E" w:rsidRPr="00B60C98" w:rsidRDefault="0042633E" w:rsidP="0042633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A7F9DB0" w14:textId="77777777" w:rsidR="0042633E" w:rsidRPr="00B60C98" w:rsidRDefault="0042633E" w:rsidP="0042633E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2633E" w:rsidRPr="00B60C98" w14:paraId="2ADF5D1D" w14:textId="77777777" w:rsidTr="00E85403"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29288" w14:textId="314E14ED" w:rsidR="0042633E" w:rsidRPr="00DA1E42" w:rsidRDefault="000100C5" w:rsidP="0042633E">
            <w:pPr>
              <w:rPr>
                <w:sz w:val="18"/>
                <w:szCs w:val="18"/>
              </w:rPr>
            </w:pPr>
            <w:r w:rsidRPr="00DA1E42">
              <w:rPr>
                <w:bCs/>
                <w:sz w:val="18"/>
                <w:szCs w:val="18"/>
              </w:rPr>
              <w:t xml:space="preserve">PSYC 3341 </w:t>
            </w:r>
            <w:r w:rsidR="00DA1E42" w:rsidRPr="00DA1E42">
              <w:rPr>
                <w:bCs/>
                <w:sz w:val="18"/>
                <w:szCs w:val="18"/>
              </w:rPr>
              <w:t xml:space="preserve"> Social Psychology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182" w14:textId="6A15F4BD" w:rsidR="0042633E" w:rsidRPr="004F6B2A" w:rsidRDefault="00DA1E42" w:rsidP="000F0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40E3140" w14:textId="77777777" w:rsidR="0042633E" w:rsidRPr="00B60C98" w:rsidRDefault="0042633E" w:rsidP="004263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F84207F" w14:textId="06349B18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633E" w:rsidRPr="00B60C98" w14:paraId="28428DD2" w14:textId="77777777" w:rsidTr="00E85403">
        <w:trPr>
          <w:trHeight w:val="248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14:paraId="5603E51F" w14:textId="6D0C8A8F" w:rsidR="0042633E" w:rsidRPr="00DA1E42" w:rsidRDefault="00DA1E42" w:rsidP="0042633E">
            <w:pPr>
              <w:rPr>
                <w:sz w:val="18"/>
                <w:szCs w:val="18"/>
              </w:rPr>
            </w:pPr>
            <w:r w:rsidRPr="00DA1E42">
              <w:rPr>
                <w:bCs/>
                <w:sz w:val="18"/>
                <w:szCs w:val="18"/>
              </w:rPr>
              <w:t>PSYC 4445  Classic Social Theory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14:paraId="6E79A9F4" w14:textId="675AF1FD" w:rsidR="0042633E" w:rsidRPr="004F6B2A" w:rsidRDefault="00DA1E42" w:rsidP="000F0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C79F1B9" w14:textId="77777777" w:rsidR="0042633E" w:rsidRPr="00B60C98" w:rsidRDefault="0042633E" w:rsidP="004263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3B1840" w14:textId="2B2E8B76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1E4B7B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3BDC314E" w14:textId="77777777" w:rsidTr="00E85403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14:paraId="1C47667E" w14:textId="7C475458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14:paraId="7A33A1E6" w14:textId="0EF586F6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9D6E240" w14:textId="77777777" w:rsidR="0042633E" w:rsidRPr="00B60C98" w:rsidRDefault="0042633E" w:rsidP="0042633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3B28818" w14:textId="33A8F9FF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1BC833" w14:textId="77777777" w:rsidR="0042633E" w:rsidRPr="00B60C98" w:rsidRDefault="0042633E" w:rsidP="0042633E">
            <w:pPr>
              <w:jc w:val="center"/>
              <w:rPr>
                <w:sz w:val="20"/>
                <w:szCs w:val="20"/>
              </w:rPr>
            </w:pPr>
          </w:p>
        </w:tc>
      </w:tr>
      <w:tr w:rsidR="0042633E" w:rsidRPr="00B60C98" w14:paraId="6C2ABDF9" w14:textId="77777777" w:rsidTr="00E85403"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62F1" w14:textId="4600D1D1" w:rsidR="0042633E" w:rsidRPr="00D770E2" w:rsidRDefault="00D770E2" w:rsidP="0042633E">
            <w:pPr>
              <w:rPr>
                <w:sz w:val="20"/>
                <w:szCs w:val="20"/>
              </w:rPr>
            </w:pPr>
            <w:r w:rsidRPr="00D770E2">
              <w:rPr>
                <w:b/>
                <w:bCs/>
                <w:sz w:val="20"/>
                <w:szCs w:val="20"/>
              </w:rPr>
              <w:t>Free Electives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76B7" w14:textId="51456649" w:rsidR="0042633E" w:rsidRPr="00D770E2" w:rsidRDefault="00C7727F" w:rsidP="004263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8 - 26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73290A" w14:textId="77777777" w:rsidR="0042633E" w:rsidRPr="00B60C98" w:rsidRDefault="0042633E" w:rsidP="0042633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FA4751" w14:textId="748B7417" w:rsidR="0042633E" w:rsidRPr="00B60C98" w:rsidRDefault="00093EB9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08EAA5F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5916B97A" w14:textId="77777777" w:rsidTr="00E85403"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F3E4" w14:textId="245F61D6" w:rsidR="0042633E" w:rsidRPr="00214016" w:rsidRDefault="0042633E" w:rsidP="0042633E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442C" w14:textId="0B42FFE3" w:rsidR="0042633E" w:rsidRPr="004F6B2A" w:rsidRDefault="0042633E" w:rsidP="0042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4F3DB9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3FFD839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3FCE4B71" w14:textId="77777777" w:rsidTr="004F6B2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6750E" w14:textId="77777777" w:rsidR="0042633E" w:rsidRPr="00B60C98" w:rsidRDefault="0042633E" w:rsidP="0042633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9557DF7" w14:textId="77777777" w:rsidR="0042633E" w:rsidRPr="00B60C98" w:rsidRDefault="0042633E" w:rsidP="0042633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2633E" w:rsidRPr="00B60C98" w14:paraId="303758E1" w14:textId="77777777" w:rsidTr="004F6B2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0F84D" w14:textId="77777777" w:rsidR="0042633E" w:rsidRPr="00B60C98" w:rsidRDefault="0042633E" w:rsidP="0042633E">
            <w:pPr>
              <w:rPr>
                <w:b/>
              </w:rPr>
            </w:pPr>
            <w:r>
              <w:rPr>
                <w:b/>
              </w:rPr>
              <w:t>MAP will fit few OLP students; most are nontraditional.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B2A267" w14:textId="77777777" w:rsidR="0042633E" w:rsidRPr="00B60C98" w:rsidRDefault="0042633E" w:rsidP="0042633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0D09A2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2633E" w:rsidRPr="00B60C98" w14:paraId="00A8AF1C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97F16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Courses are </w:t>
            </w:r>
            <w:proofErr w:type="spellStart"/>
            <w:r>
              <w:rPr>
                <w:sz w:val="18"/>
                <w:szCs w:val="18"/>
              </w:rPr>
              <w:t>MAPped</w:t>
            </w:r>
            <w:proofErr w:type="spellEnd"/>
            <w:r>
              <w:rPr>
                <w:sz w:val="18"/>
                <w:szCs w:val="18"/>
              </w:rPr>
              <w:t xml:space="preserve"> in 15-credit semesters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6D568B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DED62" w14:textId="76317C5D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03E25D87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5264DD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OLP courses &amp; electives must achieve C-minimum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F46C20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4E4AD89" w14:textId="0070D531" w:rsidR="0042633E" w:rsidRPr="00B60C98" w:rsidRDefault="001522AC" w:rsidP="00426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9.11.2017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42633E" w:rsidRPr="00B60C98" w14:paraId="272F4637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2AC828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 Approved Electives can be Lower or Upper Division</w:t>
            </w:r>
          </w:p>
        </w:tc>
        <w:tc>
          <w:tcPr>
            <w:tcW w:w="1978" w:type="dxa"/>
            <w:shd w:val="clear" w:color="auto" w:fill="FFFFFF" w:themeFill="background1"/>
          </w:tcPr>
          <w:p w14:paraId="6A4D5E47" w14:textId="77777777" w:rsidR="0042633E" w:rsidRPr="00B60C98" w:rsidRDefault="0042633E" w:rsidP="0042633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3526A907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6332A686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56932" w14:textId="7035D4E2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 Spec from AAS can be 0-18 credits, variable [only for WTL-</w:t>
            </w:r>
            <w:r w:rsidR="005100B6">
              <w:rPr>
                <w:sz w:val="18"/>
                <w:szCs w:val="18"/>
              </w:rPr>
              <w:t>CTE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73C18C5C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7049A40C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2B3B52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CBE Portfolio process for 12 or 24 credits (See Catalog Requirements).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7A8F8E0E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0A1FC365" w14:textId="77777777" w:rsidTr="004F6B2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274F07" w14:textId="16FC079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 &amp; CBE credits </w:t>
            </w:r>
            <w:proofErr w:type="spellStart"/>
            <w:r>
              <w:rPr>
                <w:sz w:val="18"/>
                <w:szCs w:val="18"/>
              </w:rPr>
              <w:t>transcripted</w:t>
            </w:r>
            <w:proofErr w:type="spellEnd"/>
            <w:r>
              <w:rPr>
                <w:sz w:val="18"/>
                <w:szCs w:val="18"/>
              </w:rPr>
              <w:t xml:space="preserve"> after graduation; non-transferrable.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030FA453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42633E" w:rsidRPr="00B60C98" w14:paraId="3F33E5F0" w14:textId="77777777" w:rsidTr="005575C6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7B8DB" w14:textId="77777777" w:rsidR="0042633E" w:rsidRPr="00B60C98" w:rsidRDefault="0042633E" w:rsidP="0042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students substitute 24 credits competency electives for CBE.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7A9B9F1C" w14:textId="77777777" w:rsidR="0042633E" w:rsidRPr="00B60C98" w:rsidRDefault="0042633E" w:rsidP="0042633E">
            <w:pPr>
              <w:rPr>
                <w:sz w:val="20"/>
                <w:szCs w:val="20"/>
              </w:rPr>
            </w:pPr>
          </w:p>
        </w:tc>
      </w:tr>
      <w:tr w:rsidR="005575C6" w:rsidRPr="00B60C98" w14:paraId="595D9B07" w14:textId="77777777" w:rsidTr="004F6B2A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F45258" w14:textId="61593737" w:rsidR="005575C6" w:rsidRDefault="005575C6" w:rsidP="0042633E">
            <w:pPr>
              <w:rPr>
                <w:sz w:val="18"/>
                <w:szCs w:val="18"/>
              </w:rPr>
            </w:pPr>
            <w:r w:rsidRPr="005575C6">
              <w:rPr>
                <w:sz w:val="18"/>
                <w:szCs w:val="18"/>
              </w:rPr>
              <w:t>MATH 1123 is recommended for Objective 3</w:t>
            </w:r>
          </w:p>
        </w:tc>
        <w:tc>
          <w:tcPr>
            <w:tcW w:w="5656" w:type="dxa"/>
            <w:gridSpan w:val="6"/>
            <w:shd w:val="clear" w:color="auto" w:fill="FABF8F" w:themeFill="accent6" w:themeFillTint="99"/>
          </w:tcPr>
          <w:p w14:paraId="5B07E809" w14:textId="77777777" w:rsidR="005575C6" w:rsidRPr="00B60C98" w:rsidRDefault="005575C6" w:rsidP="0042633E">
            <w:pPr>
              <w:rPr>
                <w:sz w:val="20"/>
                <w:szCs w:val="20"/>
              </w:rPr>
            </w:pPr>
          </w:p>
        </w:tc>
      </w:tr>
    </w:tbl>
    <w:p w14:paraId="45091043" w14:textId="59FD81E3" w:rsidR="00631499" w:rsidRPr="00C7727F" w:rsidRDefault="00631499" w:rsidP="000903A2">
      <w:pPr>
        <w:rPr>
          <w:rFonts w:ascii="Calibri" w:eastAsia="Times New Roman" w:hAnsi="Calibri" w:cs="Times New Roman"/>
          <w:sz w:val="16"/>
          <w:szCs w:val="16"/>
        </w:rPr>
      </w:pPr>
    </w:p>
    <w:sectPr w:rsidR="00631499" w:rsidRPr="00C7727F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3841EF-2042-447D-BC2F-50877879CCD1}"/>
    <w:docVar w:name="dgnword-eventsink" w:val="111024144"/>
  </w:docVars>
  <w:rsids>
    <w:rsidRoot w:val="00BA7BDE"/>
    <w:rsid w:val="000059E7"/>
    <w:rsid w:val="000100C5"/>
    <w:rsid w:val="00013EC0"/>
    <w:rsid w:val="0001550E"/>
    <w:rsid w:val="000221E5"/>
    <w:rsid w:val="000368F6"/>
    <w:rsid w:val="0004615F"/>
    <w:rsid w:val="00056F4B"/>
    <w:rsid w:val="00057C2F"/>
    <w:rsid w:val="000607E8"/>
    <w:rsid w:val="00061E06"/>
    <w:rsid w:val="00070F70"/>
    <w:rsid w:val="0007160E"/>
    <w:rsid w:val="000717A1"/>
    <w:rsid w:val="0007395E"/>
    <w:rsid w:val="00085859"/>
    <w:rsid w:val="000903A2"/>
    <w:rsid w:val="00090CF0"/>
    <w:rsid w:val="000919EE"/>
    <w:rsid w:val="00093EB9"/>
    <w:rsid w:val="00095560"/>
    <w:rsid w:val="000B05EB"/>
    <w:rsid w:val="000C4C05"/>
    <w:rsid w:val="000D0F69"/>
    <w:rsid w:val="000D3B74"/>
    <w:rsid w:val="000F06D8"/>
    <w:rsid w:val="000F68DF"/>
    <w:rsid w:val="000F70CF"/>
    <w:rsid w:val="00115AA6"/>
    <w:rsid w:val="001213C3"/>
    <w:rsid w:val="00121BC3"/>
    <w:rsid w:val="001302BB"/>
    <w:rsid w:val="00142B2E"/>
    <w:rsid w:val="00147F17"/>
    <w:rsid w:val="001522AC"/>
    <w:rsid w:val="00170351"/>
    <w:rsid w:val="001777BE"/>
    <w:rsid w:val="00194BA6"/>
    <w:rsid w:val="001B04E4"/>
    <w:rsid w:val="001B1310"/>
    <w:rsid w:val="001B3F81"/>
    <w:rsid w:val="001B68DF"/>
    <w:rsid w:val="001B6F46"/>
    <w:rsid w:val="001C3064"/>
    <w:rsid w:val="001F02AF"/>
    <w:rsid w:val="00214016"/>
    <w:rsid w:val="00221773"/>
    <w:rsid w:val="00243804"/>
    <w:rsid w:val="00265B0B"/>
    <w:rsid w:val="00270E5A"/>
    <w:rsid w:val="0028213F"/>
    <w:rsid w:val="0028242E"/>
    <w:rsid w:val="00292C65"/>
    <w:rsid w:val="002A0E7D"/>
    <w:rsid w:val="002A5ED2"/>
    <w:rsid w:val="002A64DB"/>
    <w:rsid w:val="002B04B1"/>
    <w:rsid w:val="002C1FEA"/>
    <w:rsid w:val="002D4F2A"/>
    <w:rsid w:val="002D6782"/>
    <w:rsid w:val="002E5A9E"/>
    <w:rsid w:val="002F0C69"/>
    <w:rsid w:val="002F1F95"/>
    <w:rsid w:val="003149D3"/>
    <w:rsid w:val="00327226"/>
    <w:rsid w:val="003356C4"/>
    <w:rsid w:val="00337C3E"/>
    <w:rsid w:val="00340F27"/>
    <w:rsid w:val="00384E42"/>
    <w:rsid w:val="00386994"/>
    <w:rsid w:val="003A7055"/>
    <w:rsid w:val="003B54E2"/>
    <w:rsid w:val="003C0161"/>
    <w:rsid w:val="003E23FC"/>
    <w:rsid w:val="003F2805"/>
    <w:rsid w:val="003F4B40"/>
    <w:rsid w:val="003F6D4F"/>
    <w:rsid w:val="003F7D9B"/>
    <w:rsid w:val="00402A72"/>
    <w:rsid w:val="004068E6"/>
    <w:rsid w:val="004070FB"/>
    <w:rsid w:val="00412D8F"/>
    <w:rsid w:val="0042633E"/>
    <w:rsid w:val="00434098"/>
    <w:rsid w:val="004433A6"/>
    <w:rsid w:val="00443C4E"/>
    <w:rsid w:val="00466AA7"/>
    <w:rsid w:val="00473C19"/>
    <w:rsid w:val="00477592"/>
    <w:rsid w:val="00485255"/>
    <w:rsid w:val="00491C5D"/>
    <w:rsid w:val="004A1A12"/>
    <w:rsid w:val="004B2B19"/>
    <w:rsid w:val="004D38D3"/>
    <w:rsid w:val="004D608D"/>
    <w:rsid w:val="004F6B2A"/>
    <w:rsid w:val="005051B8"/>
    <w:rsid w:val="00505D93"/>
    <w:rsid w:val="005100B6"/>
    <w:rsid w:val="00516163"/>
    <w:rsid w:val="00521695"/>
    <w:rsid w:val="00521E0E"/>
    <w:rsid w:val="0052443C"/>
    <w:rsid w:val="00525E8E"/>
    <w:rsid w:val="005312B7"/>
    <w:rsid w:val="00536833"/>
    <w:rsid w:val="00541626"/>
    <w:rsid w:val="005575C6"/>
    <w:rsid w:val="00572ABC"/>
    <w:rsid w:val="00574CDD"/>
    <w:rsid w:val="00576054"/>
    <w:rsid w:val="00595A60"/>
    <w:rsid w:val="005970A8"/>
    <w:rsid w:val="005A240C"/>
    <w:rsid w:val="005A454E"/>
    <w:rsid w:val="005C048D"/>
    <w:rsid w:val="005E4D62"/>
    <w:rsid w:val="005F0AFD"/>
    <w:rsid w:val="006158FE"/>
    <w:rsid w:val="00627E5A"/>
    <w:rsid w:val="006300CA"/>
    <w:rsid w:val="0063135C"/>
    <w:rsid w:val="00631499"/>
    <w:rsid w:val="006420A7"/>
    <w:rsid w:val="0065191B"/>
    <w:rsid w:val="00663CDA"/>
    <w:rsid w:val="0067230C"/>
    <w:rsid w:val="00676405"/>
    <w:rsid w:val="006808E0"/>
    <w:rsid w:val="006A6AF8"/>
    <w:rsid w:val="006A7C36"/>
    <w:rsid w:val="006C0339"/>
    <w:rsid w:val="006C691B"/>
    <w:rsid w:val="006D5CCA"/>
    <w:rsid w:val="006F0A5A"/>
    <w:rsid w:val="00700365"/>
    <w:rsid w:val="0071478A"/>
    <w:rsid w:val="00714833"/>
    <w:rsid w:val="00714F1E"/>
    <w:rsid w:val="007161E7"/>
    <w:rsid w:val="00716A8B"/>
    <w:rsid w:val="00720F87"/>
    <w:rsid w:val="00721FDC"/>
    <w:rsid w:val="007243AB"/>
    <w:rsid w:val="00724B1D"/>
    <w:rsid w:val="007333C5"/>
    <w:rsid w:val="00734785"/>
    <w:rsid w:val="0074177F"/>
    <w:rsid w:val="00756E38"/>
    <w:rsid w:val="007579FB"/>
    <w:rsid w:val="00760800"/>
    <w:rsid w:val="00763432"/>
    <w:rsid w:val="00777362"/>
    <w:rsid w:val="007843D8"/>
    <w:rsid w:val="00792F6D"/>
    <w:rsid w:val="00796890"/>
    <w:rsid w:val="007A30E6"/>
    <w:rsid w:val="007A4857"/>
    <w:rsid w:val="007B0E2C"/>
    <w:rsid w:val="007B3EEB"/>
    <w:rsid w:val="007B6727"/>
    <w:rsid w:val="007C2189"/>
    <w:rsid w:val="007C33C6"/>
    <w:rsid w:val="007C3ED5"/>
    <w:rsid w:val="007D4D67"/>
    <w:rsid w:val="007E04EE"/>
    <w:rsid w:val="007F10D7"/>
    <w:rsid w:val="008053A9"/>
    <w:rsid w:val="00811063"/>
    <w:rsid w:val="008200D5"/>
    <w:rsid w:val="00825C82"/>
    <w:rsid w:val="00826C6E"/>
    <w:rsid w:val="008275D1"/>
    <w:rsid w:val="00831FA4"/>
    <w:rsid w:val="0083750D"/>
    <w:rsid w:val="0085179C"/>
    <w:rsid w:val="008560B4"/>
    <w:rsid w:val="008621B9"/>
    <w:rsid w:val="00864D96"/>
    <w:rsid w:val="00865CD5"/>
    <w:rsid w:val="00866579"/>
    <w:rsid w:val="00875B2F"/>
    <w:rsid w:val="00886CB8"/>
    <w:rsid w:val="00891F4A"/>
    <w:rsid w:val="008A7AFB"/>
    <w:rsid w:val="008B1851"/>
    <w:rsid w:val="008B5107"/>
    <w:rsid w:val="008D36FA"/>
    <w:rsid w:val="008D3DB0"/>
    <w:rsid w:val="008E0ABA"/>
    <w:rsid w:val="008E3173"/>
    <w:rsid w:val="008E7DBC"/>
    <w:rsid w:val="008F15B2"/>
    <w:rsid w:val="008F1E98"/>
    <w:rsid w:val="008F4911"/>
    <w:rsid w:val="008F55B1"/>
    <w:rsid w:val="00916DBF"/>
    <w:rsid w:val="00926B78"/>
    <w:rsid w:val="009336F8"/>
    <w:rsid w:val="009413BC"/>
    <w:rsid w:val="00943870"/>
    <w:rsid w:val="00944648"/>
    <w:rsid w:val="0095067E"/>
    <w:rsid w:val="00957104"/>
    <w:rsid w:val="00975015"/>
    <w:rsid w:val="00975C36"/>
    <w:rsid w:val="0098617C"/>
    <w:rsid w:val="009A2B4A"/>
    <w:rsid w:val="009B42A4"/>
    <w:rsid w:val="009F662A"/>
    <w:rsid w:val="00A12D86"/>
    <w:rsid w:val="00A329E9"/>
    <w:rsid w:val="00A34491"/>
    <w:rsid w:val="00A35698"/>
    <w:rsid w:val="00A35997"/>
    <w:rsid w:val="00A360AA"/>
    <w:rsid w:val="00A50967"/>
    <w:rsid w:val="00A513C9"/>
    <w:rsid w:val="00A657EF"/>
    <w:rsid w:val="00A94A30"/>
    <w:rsid w:val="00AA1DB7"/>
    <w:rsid w:val="00AA2B20"/>
    <w:rsid w:val="00AB03D7"/>
    <w:rsid w:val="00AB7151"/>
    <w:rsid w:val="00AC5A04"/>
    <w:rsid w:val="00AE3FB5"/>
    <w:rsid w:val="00B01647"/>
    <w:rsid w:val="00B063C7"/>
    <w:rsid w:val="00B2161C"/>
    <w:rsid w:val="00B253E9"/>
    <w:rsid w:val="00B42CFE"/>
    <w:rsid w:val="00B520B0"/>
    <w:rsid w:val="00B60C98"/>
    <w:rsid w:val="00B61C40"/>
    <w:rsid w:val="00B66FD3"/>
    <w:rsid w:val="00B67A57"/>
    <w:rsid w:val="00B72188"/>
    <w:rsid w:val="00B747B5"/>
    <w:rsid w:val="00B90F85"/>
    <w:rsid w:val="00BA1F3D"/>
    <w:rsid w:val="00BA2629"/>
    <w:rsid w:val="00BA7BDE"/>
    <w:rsid w:val="00BB7709"/>
    <w:rsid w:val="00BB770F"/>
    <w:rsid w:val="00BC0FEE"/>
    <w:rsid w:val="00BC5A12"/>
    <w:rsid w:val="00BD787A"/>
    <w:rsid w:val="00BE4066"/>
    <w:rsid w:val="00BF4450"/>
    <w:rsid w:val="00BF46BD"/>
    <w:rsid w:val="00BF6768"/>
    <w:rsid w:val="00C04A5A"/>
    <w:rsid w:val="00C05E6F"/>
    <w:rsid w:val="00C26731"/>
    <w:rsid w:val="00C268BE"/>
    <w:rsid w:val="00C3001B"/>
    <w:rsid w:val="00C35E9C"/>
    <w:rsid w:val="00C426B1"/>
    <w:rsid w:val="00C50FDC"/>
    <w:rsid w:val="00C55510"/>
    <w:rsid w:val="00C55ADC"/>
    <w:rsid w:val="00C607FB"/>
    <w:rsid w:val="00C61139"/>
    <w:rsid w:val="00C6571E"/>
    <w:rsid w:val="00C74F34"/>
    <w:rsid w:val="00C7700A"/>
    <w:rsid w:val="00C7727F"/>
    <w:rsid w:val="00C859F8"/>
    <w:rsid w:val="00C879BC"/>
    <w:rsid w:val="00C95576"/>
    <w:rsid w:val="00CA3100"/>
    <w:rsid w:val="00CA528E"/>
    <w:rsid w:val="00CB2610"/>
    <w:rsid w:val="00CC0A7D"/>
    <w:rsid w:val="00CC7589"/>
    <w:rsid w:val="00CD0B7C"/>
    <w:rsid w:val="00CF5581"/>
    <w:rsid w:val="00CF66F8"/>
    <w:rsid w:val="00D03EE6"/>
    <w:rsid w:val="00D121A9"/>
    <w:rsid w:val="00D1451D"/>
    <w:rsid w:val="00D20712"/>
    <w:rsid w:val="00D21A01"/>
    <w:rsid w:val="00D22F2F"/>
    <w:rsid w:val="00D26839"/>
    <w:rsid w:val="00D30A41"/>
    <w:rsid w:val="00D32108"/>
    <w:rsid w:val="00D328D9"/>
    <w:rsid w:val="00D32D28"/>
    <w:rsid w:val="00D34724"/>
    <w:rsid w:val="00D42DE8"/>
    <w:rsid w:val="00D45741"/>
    <w:rsid w:val="00D46379"/>
    <w:rsid w:val="00D46CD9"/>
    <w:rsid w:val="00D53A93"/>
    <w:rsid w:val="00D54E33"/>
    <w:rsid w:val="00D60374"/>
    <w:rsid w:val="00D66DEA"/>
    <w:rsid w:val="00D770E2"/>
    <w:rsid w:val="00D83E7B"/>
    <w:rsid w:val="00D8570C"/>
    <w:rsid w:val="00D86D33"/>
    <w:rsid w:val="00D874D0"/>
    <w:rsid w:val="00D914C1"/>
    <w:rsid w:val="00D94A4F"/>
    <w:rsid w:val="00DA12B4"/>
    <w:rsid w:val="00DA1BEE"/>
    <w:rsid w:val="00DA1E42"/>
    <w:rsid w:val="00DB202D"/>
    <w:rsid w:val="00DB6C4D"/>
    <w:rsid w:val="00DC4E37"/>
    <w:rsid w:val="00DD67D4"/>
    <w:rsid w:val="00DE67E5"/>
    <w:rsid w:val="00DF097F"/>
    <w:rsid w:val="00DF5661"/>
    <w:rsid w:val="00E10D54"/>
    <w:rsid w:val="00E45DAB"/>
    <w:rsid w:val="00E51444"/>
    <w:rsid w:val="00E521CE"/>
    <w:rsid w:val="00E6351B"/>
    <w:rsid w:val="00E67D37"/>
    <w:rsid w:val="00E71323"/>
    <w:rsid w:val="00E725D8"/>
    <w:rsid w:val="00E745CE"/>
    <w:rsid w:val="00E80337"/>
    <w:rsid w:val="00E85403"/>
    <w:rsid w:val="00E9148E"/>
    <w:rsid w:val="00E95F96"/>
    <w:rsid w:val="00EA743A"/>
    <w:rsid w:val="00ED000A"/>
    <w:rsid w:val="00F02567"/>
    <w:rsid w:val="00F10461"/>
    <w:rsid w:val="00F1074E"/>
    <w:rsid w:val="00F22299"/>
    <w:rsid w:val="00F2678A"/>
    <w:rsid w:val="00F644AC"/>
    <w:rsid w:val="00F72034"/>
    <w:rsid w:val="00F74146"/>
    <w:rsid w:val="00F74EE3"/>
    <w:rsid w:val="00F84E02"/>
    <w:rsid w:val="00F96915"/>
    <w:rsid w:val="00FB496E"/>
    <w:rsid w:val="00FB6145"/>
    <w:rsid w:val="00FC0287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44A1"/>
  <w15:docId w15:val="{F5C52FE0-ADA6-4FDE-97A6-B581DF6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oursecat.isu.edu/search/?P=OLP%2044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xt.coursecat.isu.edu/search/?P=OLP%2044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11" Type="http://schemas.openxmlformats.org/officeDocument/2006/relationships/hyperlink" Target="https://next.coursecat.isu.edu/search/?P=OLP%20445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ext.coursecat.isu.edu/search/?P=OLP%204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oursecat.isu.edu/search/?P=PTE%2044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2018-09-12T16:43:00Z</dcterms:created>
  <dcterms:modified xsi:type="dcterms:W3CDTF">2018-09-12T16:43:00Z</dcterms:modified>
</cp:coreProperties>
</file>