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191E7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191E7C">
                              <w:rPr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D86D33" w:rsidRPr="00DD67D4" w:rsidRDefault="00191E7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191E7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191E7C">
                        <w:rPr>
                          <w:b/>
                          <w:sz w:val="32"/>
                          <w:szCs w:val="32"/>
                        </w:rPr>
                        <w:t>2020</w:t>
                      </w:r>
                    </w:p>
                    <w:p w:rsidR="00D86D33" w:rsidRPr="00DD67D4" w:rsidRDefault="00191E7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Special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383"/>
        <w:gridCol w:w="540"/>
        <w:gridCol w:w="877"/>
        <w:gridCol w:w="720"/>
        <w:gridCol w:w="2970"/>
        <w:gridCol w:w="540"/>
        <w:gridCol w:w="90"/>
        <w:gridCol w:w="772"/>
        <w:gridCol w:w="241"/>
      </w:tblGrid>
      <w:tr w:rsidR="00BD787A" w:rsidTr="00F34A5E">
        <w:trPr>
          <w:trHeight w:val="350"/>
        </w:trPr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77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600" w:type="dxa"/>
            <w:gridSpan w:val="3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13" w:type="dxa"/>
            <w:gridSpan w:val="2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50549" w:rsidTr="00F34A5E">
        <w:tc>
          <w:tcPr>
            <w:tcW w:w="4045" w:type="dxa"/>
          </w:tcPr>
          <w:p w:rsidR="00D50549" w:rsidRPr="00B75FB9" w:rsidRDefault="00D50549" w:rsidP="00D50549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1: ENGL 1101 English Composition</w:t>
            </w:r>
          </w:p>
        </w:tc>
        <w:tc>
          <w:tcPr>
            <w:tcW w:w="383" w:type="dxa"/>
            <w:vAlign w:val="center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3"/>
            <w:vAlign w:val="center"/>
          </w:tcPr>
          <w:p w:rsidR="00D50549" w:rsidRPr="005C2B11" w:rsidRDefault="00D50549" w:rsidP="00D50549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Appropriate placement score</w:t>
            </w:r>
          </w:p>
        </w:tc>
        <w:tc>
          <w:tcPr>
            <w:tcW w:w="1013" w:type="dxa"/>
            <w:gridSpan w:val="2"/>
            <w:vAlign w:val="center"/>
          </w:tcPr>
          <w:p w:rsidR="00D50549" w:rsidRPr="005C2B11" w:rsidRDefault="00D50549" w:rsidP="00D50549">
            <w:pPr>
              <w:pStyle w:val="NoSpacing"/>
              <w:rPr>
                <w:sz w:val="14"/>
                <w:szCs w:val="14"/>
              </w:rPr>
            </w:pPr>
          </w:p>
        </w:tc>
      </w:tr>
      <w:tr w:rsidR="00D50549" w:rsidTr="00F34A5E">
        <w:tc>
          <w:tcPr>
            <w:tcW w:w="4045" w:type="dxa"/>
          </w:tcPr>
          <w:p w:rsidR="00D50549" w:rsidRPr="00B75FB9" w:rsidRDefault="00D50549" w:rsidP="00413B83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4</w:t>
            </w:r>
            <w:r w:rsidR="00413B83">
              <w:rPr>
                <w:sz w:val="14"/>
                <w:szCs w:val="14"/>
              </w:rPr>
              <w:t xml:space="preserve">: </w:t>
            </w:r>
          </w:p>
        </w:tc>
        <w:tc>
          <w:tcPr>
            <w:tcW w:w="383" w:type="dxa"/>
            <w:vAlign w:val="center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0549" w:rsidRPr="00E67D37" w:rsidRDefault="00FB1E8A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D50549" w:rsidRPr="00E67D37" w:rsidRDefault="00FB1E8A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D50549" w:rsidRPr="005C2B11" w:rsidRDefault="00D50549" w:rsidP="00D5054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50549" w:rsidRPr="005C2B11" w:rsidRDefault="00D50549" w:rsidP="00D50549">
            <w:pPr>
              <w:pStyle w:val="NoSpacing"/>
              <w:rPr>
                <w:sz w:val="14"/>
                <w:szCs w:val="14"/>
              </w:rPr>
            </w:pPr>
          </w:p>
        </w:tc>
      </w:tr>
      <w:tr w:rsidR="00D50549" w:rsidTr="00F34A5E">
        <w:tc>
          <w:tcPr>
            <w:tcW w:w="4045" w:type="dxa"/>
          </w:tcPr>
          <w:p w:rsidR="00D50549" w:rsidRPr="00B75FB9" w:rsidRDefault="00D50549" w:rsidP="00D50549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4</w:t>
            </w:r>
          </w:p>
        </w:tc>
        <w:tc>
          <w:tcPr>
            <w:tcW w:w="383" w:type="dxa"/>
            <w:vAlign w:val="center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0549" w:rsidRPr="00E67D37" w:rsidRDefault="00FB1E8A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D50549" w:rsidRPr="00E67D37" w:rsidRDefault="00FB1E8A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50549" w:rsidRPr="00E67D37" w:rsidRDefault="00D50549" w:rsidP="00F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D50549" w:rsidRPr="005C2B11" w:rsidRDefault="00D50549" w:rsidP="00D5054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50549" w:rsidRPr="005C2B11" w:rsidRDefault="00D50549" w:rsidP="00D50549">
            <w:pPr>
              <w:pStyle w:val="NoSpacing"/>
              <w:rPr>
                <w:sz w:val="14"/>
                <w:szCs w:val="14"/>
              </w:rPr>
            </w:pPr>
          </w:p>
        </w:tc>
      </w:tr>
      <w:tr w:rsidR="00D50549" w:rsidTr="00F34A5E">
        <w:tc>
          <w:tcPr>
            <w:tcW w:w="4045" w:type="dxa"/>
          </w:tcPr>
          <w:p w:rsidR="00D50549" w:rsidRPr="00B75FB9" w:rsidRDefault="00D50549" w:rsidP="00D50549">
            <w:pPr>
              <w:pStyle w:val="NoSpacing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6</w:t>
            </w:r>
            <w:r w:rsidR="00413B83">
              <w:rPr>
                <w:sz w:val="14"/>
                <w:szCs w:val="14"/>
              </w:rPr>
              <w:t xml:space="preserve">:  </w:t>
            </w:r>
            <w:r w:rsidR="00413B83" w:rsidRPr="006014C9">
              <w:rPr>
                <w:sz w:val="12"/>
                <w:szCs w:val="14"/>
              </w:rPr>
              <w:t>Recommend EDUC 1110 Education &amp; Schooling in the US</w:t>
            </w:r>
          </w:p>
        </w:tc>
        <w:tc>
          <w:tcPr>
            <w:tcW w:w="383" w:type="dxa"/>
            <w:vAlign w:val="center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0549" w:rsidRPr="00E67D37" w:rsidRDefault="00FB1E8A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D50549" w:rsidRPr="00E67D37" w:rsidRDefault="00FB1E8A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D50549" w:rsidRPr="005C2B11" w:rsidRDefault="00D50549" w:rsidP="00D5054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50549" w:rsidRPr="005C2B11" w:rsidRDefault="00D50549" w:rsidP="00D50549">
            <w:pPr>
              <w:pStyle w:val="NoSpacing"/>
              <w:rPr>
                <w:sz w:val="14"/>
                <w:szCs w:val="14"/>
              </w:rPr>
            </w:pPr>
          </w:p>
        </w:tc>
      </w:tr>
      <w:tr w:rsidR="00BD787A" w:rsidTr="00F34A5E">
        <w:tc>
          <w:tcPr>
            <w:tcW w:w="4045" w:type="dxa"/>
          </w:tcPr>
          <w:p w:rsidR="00056F4B" w:rsidRPr="00B75FB9" w:rsidRDefault="00F61D0D" w:rsidP="00CF321F">
            <w:pPr>
              <w:pStyle w:val="NoSpacing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 elective</w:t>
            </w:r>
            <w:r w:rsidR="00F34A5E">
              <w:rPr>
                <w:sz w:val="14"/>
                <w:szCs w:val="14"/>
              </w:rPr>
              <w:t>s</w:t>
            </w:r>
          </w:p>
        </w:tc>
        <w:tc>
          <w:tcPr>
            <w:tcW w:w="383" w:type="dxa"/>
            <w:vAlign w:val="center"/>
          </w:tcPr>
          <w:p w:rsidR="00056F4B" w:rsidRPr="00E67D37" w:rsidRDefault="00F34A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D505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</w:tcPr>
          <w:p w:rsidR="00056F4B" w:rsidRPr="005C2B11" w:rsidRDefault="00056F4B" w:rsidP="00CF32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056F4B" w:rsidRPr="005C2B11" w:rsidRDefault="00056F4B" w:rsidP="00CF321F">
            <w:pPr>
              <w:pStyle w:val="NoSpacing"/>
              <w:rPr>
                <w:sz w:val="14"/>
                <w:szCs w:val="14"/>
              </w:rPr>
            </w:pPr>
          </w:p>
        </w:tc>
      </w:tr>
      <w:tr w:rsidR="00D86D33" w:rsidTr="00F34A5E">
        <w:tc>
          <w:tcPr>
            <w:tcW w:w="404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056F4B" w:rsidRDefault="00F34A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F2F2F2" w:themeFill="background1" w:themeFillShade="F2"/>
          </w:tcPr>
          <w:p w:rsidR="00056F4B" w:rsidRPr="005C2B11" w:rsidRDefault="00056F4B" w:rsidP="00CF32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056F4B" w:rsidRPr="005C2B11" w:rsidRDefault="00056F4B" w:rsidP="00CF321F">
            <w:pPr>
              <w:pStyle w:val="NoSpacing"/>
              <w:rPr>
                <w:sz w:val="14"/>
                <w:szCs w:val="14"/>
              </w:rPr>
            </w:pPr>
          </w:p>
        </w:tc>
      </w:tr>
      <w:tr w:rsidR="00DF097F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5C2B11" w:rsidRDefault="00BD787A" w:rsidP="00CF321F">
            <w:pPr>
              <w:pStyle w:val="NoSpacing"/>
              <w:rPr>
                <w:sz w:val="14"/>
                <w:szCs w:val="14"/>
              </w:rPr>
            </w:pPr>
            <w:r w:rsidRPr="00B75FB9">
              <w:rPr>
                <w:sz w:val="16"/>
                <w:szCs w:val="14"/>
              </w:rPr>
              <w:t>Semester Two</w:t>
            </w:r>
          </w:p>
        </w:tc>
      </w:tr>
      <w:tr w:rsidR="00BD787A" w:rsidTr="00F34A5E">
        <w:tc>
          <w:tcPr>
            <w:tcW w:w="4045" w:type="dxa"/>
          </w:tcPr>
          <w:p w:rsidR="00056F4B" w:rsidRPr="00B75FB9" w:rsidRDefault="00466AA7" w:rsidP="00CF321F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1: ENGL 1102 Critical Reading and Writing</w:t>
            </w:r>
          </w:p>
        </w:tc>
        <w:tc>
          <w:tcPr>
            <w:tcW w:w="383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1E8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  <w:r w:rsidR="00BB4254">
              <w:rPr>
                <w:sz w:val="16"/>
                <w:szCs w:val="16"/>
              </w:rPr>
              <w:t>Su</w:t>
            </w:r>
          </w:p>
        </w:tc>
        <w:tc>
          <w:tcPr>
            <w:tcW w:w="3600" w:type="dxa"/>
            <w:gridSpan w:val="3"/>
          </w:tcPr>
          <w:p w:rsidR="00056F4B" w:rsidRPr="005C2B11" w:rsidRDefault="00466AA7" w:rsidP="00CF321F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ENGL 1101 or equivalent</w:t>
            </w:r>
          </w:p>
        </w:tc>
        <w:tc>
          <w:tcPr>
            <w:tcW w:w="1013" w:type="dxa"/>
            <w:gridSpan w:val="2"/>
          </w:tcPr>
          <w:p w:rsidR="00056F4B" w:rsidRPr="005C2B11" w:rsidRDefault="00056F4B" w:rsidP="00CF321F">
            <w:pPr>
              <w:pStyle w:val="NoSpacing"/>
              <w:rPr>
                <w:sz w:val="14"/>
                <w:szCs w:val="14"/>
              </w:rPr>
            </w:pPr>
          </w:p>
        </w:tc>
      </w:tr>
      <w:tr w:rsidR="00D50549" w:rsidTr="00F34A5E">
        <w:tc>
          <w:tcPr>
            <w:tcW w:w="4045" w:type="dxa"/>
          </w:tcPr>
          <w:p w:rsidR="00D50549" w:rsidRPr="00B75FB9" w:rsidRDefault="00D50549" w:rsidP="00D50549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2: COMM 1101 Principles of Speech</w:t>
            </w:r>
          </w:p>
        </w:tc>
        <w:tc>
          <w:tcPr>
            <w:tcW w:w="383" w:type="dxa"/>
            <w:vAlign w:val="center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50549" w:rsidRPr="00E67D37" w:rsidRDefault="00D50549" w:rsidP="00D505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3"/>
          </w:tcPr>
          <w:p w:rsidR="00D50549" w:rsidRPr="005C2B11" w:rsidRDefault="00D50549" w:rsidP="00D5054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D50549" w:rsidRPr="005C2B11" w:rsidRDefault="00D50549" w:rsidP="00D50549">
            <w:pPr>
              <w:pStyle w:val="NoSpacing"/>
              <w:rPr>
                <w:sz w:val="14"/>
                <w:szCs w:val="14"/>
              </w:rPr>
            </w:pPr>
          </w:p>
        </w:tc>
      </w:tr>
      <w:tr w:rsidR="00637BEB" w:rsidTr="00F34A5E">
        <w:tc>
          <w:tcPr>
            <w:tcW w:w="4045" w:type="dxa"/>
          </w:tcPr>
          <w:p w:rsidR="00637BEB" w:rsidRPr="00B75FB9" w:rsidRDefault="00FB1E8A" w:rsidP="00637BEB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5</w:t>
            </w:r>
          </w:p>
        </w:tc>
        <w:tc>
          <w:tcPr>
            <w:tcW w:w="383" w:type="dxa"/>
            <w:vAlign w:val="center"/>
          </w:tcPr>
          <w:p w:rsidR="00637BEB" w:rsidRPr="00194BA6" w:rsidRDefault="00FB1E8A" w:rsidP="00637B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37BEB" w:rsidRPr="00194BA6" w:rsidRDefault="00D50549" w:rsidP="00637B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637BEB" w:rsidRPr="00194BA6" w:rsidRDefault="00FB1E8A" w:rsidP="00637B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37BEB" w:rsidRPr="00194BA6" w:rsidRDefault="00637BEB" w:rsidP="00637B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</w:tcPr>
          <w:p w:rsidR="00637BEB" w:rsidRPr="005C2B11" w:rsidRDefault="00637BEB" w:rsidP="00FB1E8A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637BEB" w:rsidRPr="005C2B11" w:rsidRDefault="00637BEB" w:rsidP="00637BEB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3: MATH 2256 Struct. of Arithmetic Elem. Ed</w:t>
            </w:r>
          </w:p>
        </w:tc>
        <w:tc>
          <w:tcPr>
            <w:tcW w:w="383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MATH 1143</w:t>
            </w:r>
            <w:r>
              <w:rPr>
                <w:sz w:val="14"/>
                <w:szCs w:val="14"/>
              </w:rPr>
              <w:t xml:space="preserve"> College Algebra; Appropriate placement score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GE Objective 7 or 8 </w:t>
            </w:r>
          </w:p>
        </w:tc>
        <w:tc>
          <w:tcPr>
            <w:tcW w:w="383" w:type="dxa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34A5E" w:rsidRPr="00E67D37" w:rsidRDefault="00F34A5E" w:rsidP="00F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  <w:shd w:val="clear" w:color="auto" w:fill="F2F2F2" w:themeFill="background1" w:themeFillShade="F2"/>
          </w:tcPr>
          <w:p w:rsidR="00F34A5E" w:rsidRDefault="00F34A5E" w:rsidP="00F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F2F2F2" w:themeFill="background1" w:themeFillShade="F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B75FB9">
              <w:rPr>
                <w:sz w:val="16"/>
                <w:szCs w:val="14"/>
              </w:rPr>
              <w:t>Semester Three</w:t>
            </w: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5</w:t>
            </w:r>
            <w:r>
              <w:rPr>
                <w:sz w:val="14"/>
                <w:szCs w:val="14"/>
              </w:rPr>
              <w:t xml:space="preserve"> w lab</w:t>
            </w:r>
          </w:p>
        </w:tc>
        <w:tc>
          <w:tcPr>
            <w:tcW w:w="383" w:type="dxa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SPED 3340 Principles of Behavior Management</w:t>
            </w:r>
          </w:p>
        </w:tc>
        <w:tc>
          <w:tcPr>
            <w:tcW w:w="383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rPr>
          <w:trHeight w:val="110"/>
        </w:trPr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9: EDUC 2204 Families, Community, &amp; Culture</w:t>
            </w:r>
          </w:p>
        </w:tc>
        <w:tc>
          <w:tcPr>
            <w:tcW w:w="383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EDUC 2201 Developmental and Individual Differences</w:t>
            </w:r>
          </w:p>
        </w:tc>
        <w:tc>
          <w:tcPr>
            <w:tcW w:w="383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cr.,2.75 GPA, or</w:t>
            </w:r>
            <w:r w:rsidRPr="005C2B11">
              <w:rPr>
                <w:sz w:val="14"/>
                <w:szCs w:val="14"/>
              </w:rPr>
              <w:t>“C” in ENGL 1101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 electives</w:t>
            </w:r>
          </w:p>
        </w:tc>
        <w:tc>
          <w:tcPr>
            <w:tcW w:w="383" w:type="dxa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</w:tcPr>
          <w:p w:rsidR="00F34A5E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  <w:shd w:val="clear" w:color="auto" w:fill="F2F2F2" w:themeFill="background1" w:themeFillShade="F2"/>
          </w:tcPr>
          <w:p w:rsidR="00F34A5E" w:rsidRDefault="00F34A5E" w:rsidP="00F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4A5E" w:rsidRPr="00194BA6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F2F2F2" w:themeFill="background1" w:themeFillShade="F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F34A5E" w:rsidRPr="005C2B11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6"/>
                <w:szCs w:val="14"/>
              </w:rPr>
              <w:t>Semester Four</w:t>
            </w: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Objective  6</w:t>
            </w:r>
          </w:p>
        </w:tc>
        <w:tc>
          <w:tcPr>
            <w:tcW w:w="383" w:type="dxa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77" w:type="dxa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MATH 2257 Struct. Of Geom. &amp; Prob. For Elem. Ed. </w:t>
            </w:r>
          </w:p>
        </w:tc>
        <w:tc>
          <w:tcPr>
            <w:tcW w:w="383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MATH 1143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SPED 3330 The Exceptional Child</w:t>
            </w:r>
          </w:p>
        </w:tc>
        <w:tc>
          <w:tcPr>
            <w:tcW w:w="383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PED 4429 Teaching Students w/Significant &amp;</w:t>
            </w:r>
            <w:r w:rsidRPr="00B75FB9">
              <w:rPr>
                <w:sz w:val="14"/>
                <w:szCs w:val="14"/>
              </w:rPr>
              <w:t xml:space="preserve"> Multiple Disabilities</w:t>
            </w:r>
          </w:p>
        </w:tc>
        <w:tc>
          <w:tcPr>
            <w:tcW w:w="383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 xml:space="preserve">Admitted to TEP 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MATH 4470 Advanced Mathematics Methods</w:t>
            </w:r>
          </w:p>
        </w:tc>
        <w:tc>
          <w:tcPr>
            <w:tcW w:w="383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(odd)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  <w:shd w:val="clear" w:color="auto" w:fill="F2F2F2" w:themeFill="background1" w:themeFillShade="F2"/>
          </w:tcPr>
          <w:p w:rsidR="00F34A5E" w:rsidRPr="00292C65" w:rsidRDefault="00F34A5E" w:rsidP="00F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4A5E" w:rsidRPr="00292C65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F2F2F2" w:themeFill="background1" w:themeFillShade="F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F34A5E" w:rsidRPr="00B75FB9" w:rsidRDefault="00F34A5E" w:rsidP="00F34A5E">
            <w:pPr>
              <w:pStyle w:val="NoSpacing"/>
              <w:rPr>
                <w:sz w:val="16"/>
                <w:szCs w:val="14"/>
              </w:rPr>
            </w:pPr>
            <w:r w:rsidRPr="00B75FB9">
              <w:rPr>
                <w:sz w:val="16"/>
                <w:szCs w:val="14"/>
              </w:rPr>
              <w:t>Semester Five</w:t>
            </w:r>
          </w:p>
        </w:tc>
      </w:tr>
      <w:tr w:rsidR="00F34A5E" w:rsidTr="00F34A5E">
        <w:tc>
          <w:tcPr>
            <w:tcW w:w="4045" w:type="dxa"/>
            <w:shd w:val="clear" w:color="auto" w:fill="FFFFFF" w:themeFill="background1"/>
            <w:vAlign w:val="bottom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3308 Foundations of Ed. Knowledge, Planning &amp; Assessment</w:t>
            </w:r>
          </w:p>
        </w:tc>
        <w:tc>
          <w:tcPr>
            <w:tcW w:w="383" w:type="dxa"/>
            <w:shd w:val="clear" w:color="auto" w:fill="FFFFFF" w:themeFill="background1"/>
          </w:tcPr>
          <w:p w:rsidR="00F34A5E" w:rsidRPr="00194BA6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34A5E" w:rsidRPr="00194BA6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shd w:val="clear" w:color="auto" w:fill="FFFFFF" w:themeFill="background1"/>
          </w:tcPr>
          <w:p w:rsidR="00F34A5E" w:rsidRPr="00194BA6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  <w:shd w:val="clear" w:color="auto" w:fill="FFFFFF" w:themeFill="background1"/>
          </w:tcPr>
          <w:p w:rsidR="00F34A5E" w:rsidRPr="00194BA6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F34A5E" w:rsidRPr="005C2B11" w:rsidRDefault="00F34A5E" w:rsidP="00F34A5E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3321, Admitted to TEP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F34A5E" w:rsidRPr="005C2B11" w:rsidRDefault="00F34A5E" w:rsidP="00F34A5E">
            <w:pPr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  <w:shd w:val="clear" w:color="auto" w:fill="FFFFFF" w:themeFill="background1"/>
            <w:vAlign w:val="bottom"/>
          </w:tcPr>
          <w:p w:rsidR="00F34A5E" w:rsidRPr="00B75FB9" w:rsidRDefault="00F34A5E" w:rsidP="00F34A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>EDUC 3321 Integrated Language Arts Methods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shd w:val="clear" w:color="auto" w:fill="FFFFFF" w:themeFill="background1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  <w:shd w:val="clear" w:color="auto" w:fill="FFFFFF" w:themeFill="background1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  <w:vAlign w:val="bottom"/>
          </w:tcPr>
          <w:p w:rsidR="00F34A5E" w:rsidRPr="00B75FB9" w:rsidRDefault="00F34A5E" w:rsidP="00F34A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 xml:space="preserve">SPED 4424 Assessment Procedures in SPED </w:t>
            </w:r>
          </w:p>
        </w:tc>
        <w:tc>
          <w:tcPr>
            <w:tcW w:w="383" w:type="dxa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  <w:vAlign w:val="bottom"/>
          </w:tcPr>
          <w:p w:rsidR="00F34A5E" w:rsidRPr="00B75FB9" w:rsidRDefault="00F34A5E" w:rsidP="00F34A5E">
            <w:pPr>
              <w:rPr>
                <w:rFonts w:ascii="Calibri" w:hAnsi="Calibri"/>
                <w:sz w:val="14"/>
                <w:szCs w:val="16"/>
              </w:rPr>
            </w:pPr>
            <w:r w:rsidRPr="00B75FB9">
              <w:rPr>
                <w:rFonts w:ascii="Calibri" w:hAnsi="Calibri"/>
                <w:sz w:val="14"/>
                <w:szCs w:val="16"/>
              </w:rPr>
              <w:t>SPED 4435 Practicum in Small Group Instruction</w:t>
            </w:r>
          </w:p>
        </w:tc>
        <w:tc>
          <w:tcPr>
            <w:tcW w:w="383" w:type="dxa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</w:tcPr>
          <w:p w:rsidR="00F34A5E" w:rsidRPr="00E67D37" w:rsidRDefault="00F34A5E" w:rsidP="00F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SPED 4446</w:t>
            </w:r>
          </w:p>
        </w:tc>
      </w:tr>
      <w:tr w:rsidR="00F34A5E" w:rsidTr="00F34A5E">
        <w:tc>
          <w:tcPr>
            <w:tcW w:w="4045" w:type="dxa"/>
            <w:vAlign w:val="bottom"/>
          </w:tcPr>
          <w:p w:rsidR="00F34A5E" w:rsidRPr="00B75FB9" w:rsidRDefault="00F34A5E" w:rsidP="00F34A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 xml:space="preserve">SPED 4446 Secondary Special Education </w:t>
            </w:r>
          </w:p>
        </w:tc>
        <w:tc>
          <w:tcPr>
            <w:tcW w:w="383" w:type="dxa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SPED 4435</w:t>
            </w:r>
          </w:p>
        </w:tc>
      </w:tr>
      <w:tr w:rsidR="00F34A5E" w:rsidTr="00F34A5E">
        <w:tc>
          <w:tcPr>
            <w:tcW w:w="4045" w:type="dxa"/>
            <w:vAlign w:val="bottom"/>
          </w:tcPr>
          <w:p w:rsidR="00F34A5E" w:rsidRPr="00B75FB9" w:rsidRDefault="00F34A5E" w:rsidP="00F34A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Free electives</w:t>
            </w:r>
          </w:p>
        </w:tc>
        <w:tc>
          <w:tcPr>
            <w:tcW w:w="383" w:type="dxa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  <w:shd w:val="clear" w:color="auto" w:fill="F2F2F2" w:themeFill="background1" w:themeFillShade="F2"/>
          </w:tcPr>
          <w:p w:rsidR="00F34A5E" w:rsidRPr="00BA2629" w:rsidRDefault="00F34A5E" w:rsidP="00F34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F2F2F2" w:themeFill="background1" w:themeFillShade="F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B75FB9">
              <w:rPr>
                <w:sz w:val="16"/>
                <w:szCs w:val="14"/>
              </w:rPr>
              <w:t>Semester Six</w:t>
            </w: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4490 Consultation and Collaboration</w:t>
            </w:r>
          </w:p>
        </w:tc>
        <w:tc>
          <w:tcPr>
            <w:tcW w:w="383" w:type="dxa"/>
            <w:shd w:val="clear" w:color="auto" w:fill="FFFFFF" w:themeFill="background1"/>
          </w:tcPr>
          <w:p w:rsidR="00F34A5E" w:rsidRPr="00194BA6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34A5E" w:rsidRPr="00194BA6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shd w:val="clear" w:color="auto" w:fill="FFFFFF" w:themeFill="background1"/>
          </w:tcPr>
          <w:p w:rsidR="00F34A5E" w:rsidRDefault="00F34A5E" w:rsidP="00F34A5E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  <w:shd w:val="clear" w:color="auto" w:fill="FFFFFF" w:themeFill="background1"/>
          </w:tcPr>
          <w:p w:rsidR="00F34A5E" w:rsidRPr="00194BA6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F34A5E" w:rsidRPr="005C2B11" w:rsidRDefault="00F34A5E" w:rsidP="00F34A5E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F34A5E" w:rsidRPr="005C2B11" w:rsidRDefault="00F34A5E" w:rsidP="00F34A5E">
            <w:pPr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Either </w:t>
            </w:r>
            <w:r w:rsidRPr="00B75FB9">
              <w:rPr>
                <w:sz w:val="14"/>
                <w:szCs w:val="16"/>
              </w:rPr>
              <w:t>CSD 3335 Language D</w:t>
            </w:r>
            <w:r>
              <w:rPr>
                <w:sz w:val="14"/>
                <w:szCs w:val="16"/>
              </w:rPr>
              <w:t xml:space="preserve">evelopment &amp; Disorders      </w:t>
            </w:r>
          </w:p>
          <w:p w:rsidR="00F34A5E" w:rsidRPr="00B75FB9" w:rsidRDefault="00F34A5E" w:rsidP="00F34A5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Or        </w:t>
            </w:r>
            <w:r w:rsidRPr="00B75FB9">
              <w:rPr>
                <w:sz w:val="14"/>
                <w:szCs w:val="16"/>
              </w:rPr>
              <w:t>SPED 4434 Language and Communication Methods</w:t>
            </w:r>
          </w:p>
        </w:tc>
        <w:tc>
          <w:tcPr>
            <w:tcW w:w="383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</w:tcPr>
          <w:p w:rsidR="00F34A5E" w:rsidRDefault="00F34A5E" w:rsidP="00F34A5E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4408 Pre-Internship Field Experience</w:t>
            </w:r>
            <w:r>
              <w:rPr>
                <w:sz w:val="14"/>
                <w:szCs w:val="16"/>
              </w:rPr>
              <w:t>-</w:t>
            </w:r>
          </w:p>
        </w:tc>
        <w:tc>
          <w:tcPr>
            <w:tcW w:w="383" w:type="dxa"/>
            <w:shd w:val="clear" w:color="auto" w:fill="FFFFFF" w:themeFill="background1"/>
          </w:tcPr>
          <w:p w:rsidR="00F34A5E" w:rsidRPr="00BA2629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34A5E" w:rsidRPr="00BA2629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shd w:val="clear" w:color="auto" w:fill="FFFFFF" w:themeFill="background1"/>
          </w:tcPr>
          <w:p w:rsidR="00F34A5E" w:rsidRDefault="00F34A5E" w:rsidP="00F34A5E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  <w:shd w:val="clear" w:color="auto" w:fill="FFFFFF" w:themeFill="background1"/>
          </w:tcPr>
          <w:p w:rsidR="00F34A5E" w:rsidRPr="00BA2629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F34A5E" w:rsidRPr="005C2B11" w:rsidRDefault="00F34A5E" w:rsidP="00F34A5E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F34A5E" w:rsidRPr="005C2B11" w:rsidRDefault="00F34A5E" w:rsidP="00F34A5E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3311</w:t>
            </w: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3311 Instructional Technology</w:t>
            </w:r>
          </w:p>
        </w:tc>
        <w:tc>
          <w:tcPr>
            <w:tcW w:w="383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</w:tcPr>
          <w:p w:rsidR="00F34A5E" w:rsidRDefault="00F34A5E" w:rsidP="00F34A5E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4408</w:t>
            </w: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4423 Designing Instruction</w:t>
            </w:r>
          </w:p>
        </w:tc>
        <w:tc>
          <w:tcPr>
            <w:tcW w:w="383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</w:tcPr>
          <w:p w:rsidR="00F34A5E" w:rsidRDefault="00F34A5E" w:rsidP="00F34A5E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643" w:type="dxa"/>
            <w:gridSpan w:val="4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3311, EDUC 4408</w:t>
            </w:r>
          </w:p>
        </w:tc>
      </w:tr>
      <w:tr w:rsidR="00F34A5E" w:rsidTr="00F34A5E">
        <w:tc>
          <w:tcPr>
            <w:tcW w:w="4045" w:type="dxa"/>
            <w:shd w:val="clear" w:color="auto" w:fill="F2F2F2" w:themeFill="background1" w:themeFillShade="F2"/>
          </w:tcPr>
          <w:p w:rsidR="00F34A5E" w:rsidRPr="00BA2629" w:rsidRDefault="00F34A5E" w:rsidP="00F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F2F2F2" w:themeFill="background1" w:themeFillShade="F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CF321F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B75FB9">
              <w:rPr>
                <w:sz w:val="16"/>
                <w:szCs w:val="14"/>
              </w:rPr>
              <w:t>Semester Seven</w:t>
            </w: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4443 Teaching Students with Autism Spectrum Disorders</w:t>
            </w:r>
          </w:p>
        </w:tc>
        <w:tc>
          <w:tcPr>
            <w:tcW w:w="383" w:type="dxa"/>
            <w:shd w:val="clear" w:color="auto" w:fill="FFFFFF" w:themeFill="background1"/>
          </w:tcPr>
          <w:p w:rsidR="00F34A5E" w:rsidRPr="00BA2629" w:rsidRDefault="00F34A5E" w:rsidP="00F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540" w:type="dxa"/>
            <w:shd w:val="clear" w:color="auto" w:fill="FFFFFF" w:themeFill="background1"/>
          </w:tcPr>
          <w:p w:rsidR="00F34A5E" w:rsidRPr="00BA2629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shd w:val="clear" w:color="auto" w:fill="FFFFFF" w:themeFill="background1"/>
          </w:tcPr>
          <w:p w:rsidR="00F34A5E" w:rsidRDefault="00F34A5E" w:rsidP="00F34A5E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  <w:shd w:val="clear" w:color="auto" w:fill="FFFFFF" w:themeFill="background1"/>
          </w:tcPr>
          <w:p w:rsidR="00F34A5E" w:rsidRPr="00BA2629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F34A5E" w:rsidRPr="005C2B11" w:rsidRDefault="00F34A5E" w:rsidP="00F34A5E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F34A5E" w:rsidRPr="005C2B11" w:rsidRDefault="00F34A5E" w:rsidP="00F34A5E">
            <w:pPr>
              <w:rPr>
                <w:sz w:val="14"/>
                <w:szCs w:val="14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 xml:space="preserve">EDUC 3322 Literature for Children Across the Curriculum </w:t>
            </w:r>
          </w:p>
        </w:tc>
        <w:tc>
          <w:tcPr>
            <w:tcW w:w="383" w:type="dxa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</w:tcPr>
          <w:p w:rsidR="00F34A5E" w:rsidRDefault="00F34A5E" w:rsidP="00F34A5E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3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1013" w:type="dxa"/>
            <w:gridSpan w:val="2"/>
          </w:tcPr>
          <w:p w:rsidR="00F34A5E" w:rsidRPr="005C2B11" w:rsidRDefault="00F34A5E" w:rsidP="00F34A5E">
            <w:pPr>
              <w:pStyle w:val="NoSpacing"/>
              <w:rPr>
                <w:sz w:val="14"/>
                <w:szCs w:val="14"/>
              </w:rPr>
            </w:pPr>
          </w:p>
        </w:tc>
      </w:tr>
      <w:tr w:rsidR="00F34A5E" w:rsidTr="006014C9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3330 Elementary Math Methods</w:t>
            </w:r>
          </w:p>
        </w:tc>
        <w:tc>
          <w:tcPr>
            <w:tcW w:w="383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</w:tcPr>
          <w:p w:rsidR="00F34A5E" w:rsidRDefault="00F34A5E" w:rsidP="00F34A5E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3510" w:type="dxa"/>
            <w:gridSpan w:val="2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2256, MATH 2257, EDUC 3308, Admitted to TEP</w:t>
            </w:r>
          </w:p>
        </w:tc>
        <w:tc>
          <w:tcPr>
            <w:tcW w:w="1103" w:type="dxa"/>
            <w:gridSpan w:val="3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3331 Science Methods for Teachers</w:t>
            </w:r>
          </w:p>
        </w:tc>
        <w:tc>
          <w:tcPr>
            <w:tcW w:w="383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</w:tcPr>
          <w:p w:rsidR="00F34A5E" w:rsidRDefault="00F34A5E" w:rsidP="00F34A5E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3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3308, Admitted to TEP</w:t>
            </w:r>
          </w:p>
        </w:tc>
        <w:tc>
          <w:tcPr>
            <w:tcW w:w="1013" w:type="dxa"/>
            <w:gridSpan w:val="2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</w:p>
        </w:tc>
      </w:tr>
      <w:tr w:rsidR="00F34A5E" w:rsidTr="00F34A5E">
        <w:tc>
          <w:tcPr>
            <w:tcW w:w="4045" w:type="dxa"/>
          </w:tcPr>
          <w:p w:rsidR="00F34A5E" w:rsidRPr="00B75FB9" w:rsidRDefault="00F34A5E" w:rsidP="00F34A5E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 4419 Developmental Literacy</w:t>
            </w:r>
          </w:p>
        </w:tc>
        <w:tc>
          <w:tcPr>
            <w:tcW w:w="383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</w:tcPr>
          <w:p w:rsidR="00F34A5E" w:rsidRDefault="00F34A5E" w:rsidP="00F34A5E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3600" w:type="dxa"/>
            <w:gridSpan w:val="3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3321, Admitted to TEP</w:t>
            </w:r>
          </w:p>
        </w:tc>
        <w:tc>
          <w:tcPr>
            <w:tcW w:w="1013" w:type="dxa"/>
            <w:gridSpan w:val="2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</w:p>
        </w:tc>
      </w:tr>
      <w:tr w:rsidR="00F34A5E" w:rsidTr="00F34A5E">
        <w:tc>
          <w:tcPr>
            <w:tcW w:w="4045" w:type="dxa"/>
            <w:shd w:val="clear" w:color="auto" w:fill="F2F2F2" w:themeFill="background1" w:themeFillShade="F2"/>
          </w:tcPr>
          <w:p w:rsidR="00F34A5E" w:rsidRPr="00BA2629" w:rsidRDefault="00F34A5E" w:rsidP="00F34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34A5E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F2F2F2" w:themeFill="background1" w:themeFillShade="F2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</w:p>
        </w:tc>
      </w:tr>
      <w:tr w:rsidR="00F34A5E" w:rsidTr="00CF321F">
        <w:trPr>
          <w:trHeight w:val="140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F34A5E" w:rsidRPr="00C04A5A" w:rsidRDefault="00F34A5E" w:rsidP="00F34A5E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34A5E" w:rsidTr="006014C9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F34A5E" w:rsidRDefault="00F34A5E" w:rsidP="00F34A5E">
            <w:pPr>
              <w:rPr>
                <w:sz w:val="16"/>
                <w:szCs w:val="16"/>
              </w:rPr>
            </w:pPr>
            <w:r w:rsidRPr="00B75FB9">
              <w:rPr>
                <w:sz w:val="14"/>
                <w:szCs w:val="16"/>
              </w:rPr>
              <w:t>SPED 4495 Special Education: Student Teaching Internship</w:t>
            </w:r>
          </w:p>
        </w:tc>
        <w:tc>
          <w:tcPr>
            <w:tcW w:w="383" w:type="dxa"/>
            <w:shd w:val="clear" w:color="auto" w:fill="FFFFFF" w:themeFill="background1"/>
          </w:tcPr>
          <w:p w:rsidR="00F34A5E" w:rsidRDefault="00F34A5E" w:rsidP="00F34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7" w:type="dxa"/>
            <w:shd w:val="clear" w:color="auto" w:fill="FFFFFF" w:themeFill="background1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720" w:type="dxa"/>
            <w:shd w:val="clear" w:color="auto" w:fill="FFFFFF" w:themeFill="background1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372" w:type="dxa"/>
            <w:gridSpan w:val="4"/>
            <w:shd w:val="clear" w:color="auto" w:fill="FFFFFF" w:themeFill="background1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  <w:r w:rsidRPr="005C2B11">
              <w:rPr>
                <w:sz w:val="14"/>
                <w:szCs w:val="16"/>
              </w:rPr>
              <w:t>PREREQ: Special Education Methods Core and approved application. F, S</w:t>
            </w:r>
          </w:p>
        </w:tc>
        <w:tc>
          <w:tcPr>
            <w:tcW w:w="241" w:type="dxa"/>
            <w:shd w:val="clear" w:color="auto" w:fill="FFFFFF" w:themeFill="background1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</w:p>
        </w:tc>
      </w:tr>
      <w:tr w:rsidR="00F34A5E" w:rsidTr="00F34A5E">
        <w:tc>
          <w:tcPr>
            <w:tcW w:w="4045" w:type="dxa"/>
            <w:shd w:val="clear" w:color="auto" w:fill="F2F2F2" w:themeFill="background1" w:themeFillShade="F2"/>
          </w:tcPr>
          <w:p w:rsidR="00F34A5E" w:rsidRPr="00B67A57" w:rsidRDefault="00F34A5E" w:rsidP="00F34A5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34A5E" w:rsidRPr="00E67D37" w:rsidRDefault="00F34A5E" w:rsidP="00F34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F2F2F2" w:themeFill="background1" w:themeFillShade="F2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</w:p>
        </w:tc>
      </w:tr>
      <w:tr w:rsidR="00F34A5E" w:rsidTr="00CF321F">
        <w:tc>
          <w:tcPr>
            <w:tcW w:w="11178" w:type="dxa"/>
            <w:gridSpan w:val="10"/>
          </w:tcPr>
          <w:p w:rsidR="00F34A5E" w:rsidRPr="00943870" w:rsidRDefault="00F34A5E" w:rsidP="00F34A5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34A5E" w:rsidRDefault="00F34A5E" w:rsidP="00F34A5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34A5E" w:rsidRDefault="00F34A5E" w:rsidP="00F34A5E">
            <w:pPr>
              <w:pStyle w:val="NoSpacing"/>
              <w:rPr>
                <w:sz w:val="14"/>
                <w:szCs w:val="16"/>
              </w:rPr>
            </w:pPr>
          </w:p>
          <w:p w:rsidR="00F34A5E" w:rsidRPr="00C04A5A" w:rsidRDefault="00F34A5E" w:rsidP="00F34A5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50549" w:rsidRDefault="00D50549" w:rsidP="002D4F2A">
      <w:pPr>
        <w:pStyle w:val="NoSpacing"/>
      </w:pPr>
    </w:p>
    <w:tbl>
      <w:tblPr>
        <w:tblStyle w:val="TableGrid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D50549" w:rsidRPr="00B60C98" w:rsidTr="00D50549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D50549" w:rsidRPr="00B60C98" w:rsidRDefault="006014C9" w:rsidP="00D50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D50549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D50549" w:rsidRPr="00B60C98" w:rsidRDefault="00D50549" w:rsidP="00D5054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D50549" w:rsidRPr="00B60C98" w:rsidRDefault="00D50549" w:rsidP="00D5054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D50549" w:rsidRPr="00B60C98" w:rsidRDefault="00D50549" w:rsidP="00D5054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D50549" w:rsidRPr="00B60C98" w:rsidRDefault="00D50549" w:rsidP="00D5054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50549" w:rsidRPr="00B60C98" w:rsidTr="00D50549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D50549" w:rsidRPr="00D451FC" w:rsidRDefault="00D50549" w:rsidP="00D50549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D50549" w:rsidRPr="00D451FC" w:rsidRDefault="00413B83" w:rsidP="00D505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50549" w:rsidRPr="00B60C98" w:rsidRDefault="00D50549" w:rsidP="00D5054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50549" w:rsidRPr="00B60C98" w:rsidRDefault="00D50549" w:rsidP="00D5054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014C9" w:rsidRPr="00B60C98" w:rsidTr="002666CE">
        <w:tc>
          <w:tcPr>
            <w:tcW w:w="5499" w:type="dxa"/>
            <w:gridSpan w:val="2"/>
            <w:shd w:val="clear" w:color="auto" w:fill="FFFFFF" w:themeFill="background1"/>
          </w:tcPr>
          <w:p w:rsidR="006014C9" w:rsidRPr="00B75FB9" w:rsidRDefault="006014C9" w:rsidP="006014C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EDUC 2204 Families, Community, Culture</w:t>
            </w:r>
            <w:r>
              <w:rPr>
                <w:sz w:val="18"/>
                <w:szCs w:val="18"/>
              </w:rPr>
              <w:t xml:space="preserve">  (counted in general education)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014C9" w:rsidRPr="00B60C98" w:rsidRDefault="006014C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014C9" w:rsidRPr="00B60C98" w:rsidRDefault="006014C9" w:rsidP="00D5054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50549" w:rsidRPr="00B60C98" w:rsidTr="00B75FB9">
        <w:trPr>
          <w:trHeight w:val="248"/>
        </w:trPr>
        <w:tc>
          <w:tcPr>
            <w:tcW w:w="4885" w:type="dxa"/>
            <w:shd w:val="clear" w:color="auto" w:fill="FFFFFF" w:themeFill="background1"/>
          </w:tcPr>
          <w:p w:rsidR="00D50549" w:rsidRPr="00B75FB9" w:rsidRDefault="006014C9" w:rsidP="006014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Fdns of Educ Knowledge, Planning, &amp; </w:t>
            </w:r>
            <w:r w:rsidR="00D50549" w:rsidRPr="00B75FB9">
              <w:rPr>
                <w:sz w:val="18"/>
                <w:szCs w:val="18"/>
              </w:rPr>
              <w:t>Assessment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50549" w:rsidRPr="00B60C98" w:rsidRDefault="00D50549" w:rsidP="006014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</w:t>
            </w:r>
            <w:r w:rsidR="006014C9">
              <w:rPr>
                <w:sz w:val="18"/>
                <w:szCs w:val="18"/>
              </w:rPr>
              <w:t xml:space="preserve">                             </w:t>
            </w:r>
            <w:r w:rsidR="00B75FB9">
              <w:rPr>
                <w:sz w:val="18"/>
                <w:szCs w:val="18"/>
              </w:rPr>
              <w:t xml:space="preserve">MATH 2256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50549" w:rsidRPr="00B60C98" w:rsidRDefault="006014C9" w:rsidP="00D50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0549" w:rsidRPr="00B60C98" w:rsidTr="00B75FB9">
        <w:trPr>
          <w:trHeight w:val="248"/>
        </w:trPr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50549" w:rsidRPr="00B60C98" w:rsidRDefault="00D50549" w:rsidP="00D5054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50549" w:rsidRPr="00B60C98" w:rsidTr="00B75FB9">
        <w:trPr>
          <w:trHeight w:val="248"/>
        </w:trPr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EDUC 3321 Integrated Language Arts Methods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50549" w:rsidRPr="00447B8A" w:rsidRDefault="00D50549" w:rsidP="00D50549">
            <w:pPr>
              <w:rPr>
                <w:sz w:val="18"/>
                <w:szCs w:val="18"/>
              </w:rPr>
            </w:pPr>
            <w:r w:rsidRPr="006014C9">
              <w:rPr>
                <w:sz w:val="14"/>
                <w:szCs w:val="18"/>
              </w:rPr>
              <w:t xml:space="preserve">Recommend: CSD 1151 &amp; 1151L American Sign Language I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50549" w:rsidRPr="00B60C98" w:rsidRDefault="00D50549" w:rsidP="00D5054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0549" w:rsidRPr="00B60C98" w:rsidTr="00B75FB9">
        <w:trPr>
          <w:trHeight w:val="247"/>
        </w:trPr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EDUC 3322 Literature for Children across the Curriculum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50549" w:rsidRPr="00B60C98" w:rsidRDefault="00D50549" w:rsidP="00D5054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50549" w:rsidRPr="00B60C98" w:rsidRDefault="00D50549" w:rsidP="00D5054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EDUC 3330 Elementary Math Methods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EDUC 3331 Science Methods for Teachers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50549" w:rsidRPr="00B60C98" w:rsidRDefault="00D50549" w:rsidP="00D50549">
            <w:pPr>
              <w:jc w:val="right"/>
              <w:rPr>
                <w:sz w:val="18"/>
                <w:szCs w:val="18"/>
              </w:rPr>
            </w:pPr>
          </w:p>
        </w:tc>
      </w:tr>
      <w:tr w:rsidR="00D50549" w:rsidRPr="00B60C98" w:rsidTr="00B75FB9">
        <w:trPr>
          <w:trHeight w:val="248"/>
        </w:trPr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50549" w:rsidRPr="00B60C98" w:rsidRDefault="00D50549" w:rsidP="00D50549">
            <w:pPr>
              <w:jc w:val="right"/>
              <w:rPr>
                <w:sz w:val="18"/>
                <w:szCs w:val="18"/>
              </w:rPr>
            </w:pPr>
          </w:p>
        </w:tc>
      </w:tr>
      <w:tr w:rsidR="00D50549" w:rsidRPr="00B60C98" w:rsidTr="00B75FB9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EDUC 4419 Developmental Literacy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50549" w:rsidRPr="00B60C98" w:rsidRDefault="00D50549" w:rsidP="00D50549">
            <w:pPr>
              <w:jc w:val="right"/>
              <w:rPr>
                <w:sz w:val="18"/>
                <w:szCs w:val="18"/>
              </w:rPr>
            </w:pPr>
          </w:p>
        </w:tc>
      </w:tr>
      <w:tr w:rsidR="00D50549" w:rsidRPr="00B60C98" w:rsidTr="00B75FB9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EDUC 4470 Advanced Mathematics Methods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014C9" w:rsidRPr="00B60C98" w:rsidTr="00A00CFC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14C9" w:rsidRPr="00B75FB9" w:rsidRDefault="006014C9" w:rsidP="006014C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TH 2256 Str of Arith for Elem Tch.            (counted in general education)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014C9" w:rsidRPr="00B60C98" w:rsidRDefault="006014C9" w:rsidP="00D5054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014C9" w:rsidRPr="00B60C98" w:rsidRDefault="006014C9" w:rsidP="00D50549">
            <w:pPr>
              <w:jc w:val="right"/>
              <w:rPr>
                <w:sz w:val="18"/>
                <w:szCs w:val="18"/>
              </w:rPr>
            </w:pPr>
          </w:p>
        </w:tc>
      </w:tr>
      <w:tr w:rsidR="00D50549" w:rsidRPr="00B60C98" w:rsidTr="00B75FB9">
        <w:tc>
          <w:tcPr>
            <w:tcW w:w="48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0549" w:rsidRPr="00B75FB9" w:rsidRDefault="006014C9" w:rsidP="00D505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2257 Str of Geom &amp; </w:t>
            </w:r>
            <w:r w:rsidR="00D50549" w:rsidRPr="00B75FB9">
              <w:rPr>
                <w:sz w:val="18"/>
                <w:szCs w:val="18"/>
              </w:rPr>
              <w:t>Probability for Elementary Teachers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50549" w:rsidRPr="00B60C98" w:rsidRDefault="00D50549" w:rsidP="00D50549">
            <w:pPr>
              <w:jc w:val="right"/>
              <w:rPr>
                <w:sz w:val="18"/>
                <w:szCs w:val="18"/>
              </w:rPr>
            </w:pP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SPED 3330 The Exceptional Child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SPED 3340 Principles of Behavior Management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D50549" w:rsidRPr="00B60C98" w:rsidRDefault="00D50549" w:rsidP="00D50549">
            <w:pPr>
              <w:jc w:val="right"/>
              <w:rPr>
                <w:sz w:val="18"/>
                <w:szCs w:val="18"/>
              </w:rPr>
            </w:pP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 xml:space="preserve">SPED 4423 Designing Instruction 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 xml:space="preserve">SPED 4424 Assessment Procedures in Special Ed. 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6014C9" w:rsidP="006014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4429 Teaching Students w/</w:t>
            </w:r>
            <w:r w:rsidR="00D50549" w:rsidRPr="00B75FB9">
              <w:rPr>
                <w:sz w:val="18"/>
                <w:szCs w:val="18"/>
              </w:rPr>
              <w:t>Sig</w:t>
            </w:r>
            <w:r>
              <w:rPr>
                <w:sz w:val="18"/>
                <w:szCs w:val="18"/>
              </w:rPr>
              <w:t xml:space="preserve">nificant &amp; </w:t>
            </w:r>
            <w:r w:rsidR="00F61D0D">
              <w:rPr>
                <w:sz w:val="18"/>
                <w:szCs w:val="18"/>
              </w:rPr>
              <w:t>Multiple Disorders</w:t>
            </w:r>
            <w:r w:rsidR="00D50549" w:rsidRPr="00B75F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50549" w:rsidRPr="00B60C98" w:rsidRDefault="00D50549" w:rsidP="00E67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 Community &amp; Culture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50549" w:rsidRPr="00B60C98" w:rsidRDefault="00D50549" w:rsidP="00D50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6014C9" w:rsidP="00D505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</w:t>
            </w:r>
            <w:r w:rsidR="00D50549" w:rsidRPr="00B75FB9">
              <w:rPr>
                <w:sz w:val="18"/>
                <w:szCs w:val="18"/>
              </w:rPr>
              <w:t>SPED</w:t>
            </w:r>
            <w:r>
              <w:rPr>
                <w:sz w:val="18"/>
                <w:szCs w:val="18"/>
              </w:rPr>
              <w:t xml:space="preserve"> 4434 Language and Comm</w:t>
            </w:r>
            <w:r w:rsidR="00D50549" w:rsidRPr="00B75FB9">
              <w:rPr>
                <w:sz w:val="18"/>
                <w:szCs w:val="18"/>
              </w:rPr>
              <w:t xml:space="preserve"> Method</w:t>
            </w:r>
            <w:r>
              <w:rPr>
                <w:sz w:val="18"/>
                <w:szCs w:val="18"/>
              </w:rPr>
              <w:t>s in Special Educ</w:t>
            </w:r>
            <w:r w:rsidR="00550736" w:rsidRPr="00B75FB9">
              <w:rPr>
                <w:sz w:val="18"/>
                <w:szCs w:val="18"/>
              </w:rPr>
              <w:t xml:space="preserve"> </w:t>
            </w:r>
            <w:r w:rsidR="00D50549" w:rsidRPr="00B75FB9">
              <w:rPr>
                <w:sz w:val="18"/>
                <w:szCs w:val="18"/>
              </w:rPr>
              <w:t xml:space="preserve">OR </w:t>
            </w:r>
            <w:r w:rsidR="00550736" w:rsidRPr="00B75FB9">
              <w:rPr>
                <w:sz w:val="18"/>
                <w:szCs w:val="18"/>
              </w:rPr>
              <w:t xml:space="preserve">    </w:t>
            </w:r>
            <w:r w:rsidR="00D50549" w:rsidRPr="00B75FB9">
              <w:rPr>
                <w:sz w:val="18"/>
                <w:szCs w:val="18"/>
              </w:rPr>
              <w:t xml:space="preserve">CSD 3335 Language Development &amp; Disorders                    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SPED 4435 Practicum in Small Group Instruction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50549" w:rsidRPr="00B60C98" w:rsidRDefault="006014C9" w:rsidP="00D505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D50549" w:rsidRPr="00B60C98" w:rsidTr="00B75FB9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SPED 4443   Teaching Students with Autism Spectrum Disorders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50549" w:rsidRPr="002C6294" w:rsidRDefault="00D50549" w:rsidP="00D5054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50549" w:rsidRPr="002C6294" w:rsidRDefault="00D50549" w:rsidP="00D5054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50549" w:rsidRPr="00B60C98" w:rsidTr="00EA221B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 xml:space="preserve">SPED 4446 Secondary Special Education 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D50549" w:rsidRPr="00B60C98" w:rsidRDefault="00D50549" w:rsidP="00D5054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D50549" w:rsidRPr="00B60C98" w:rsidTr="00EA221B">
        <w:tc>
          <w:tcPr>
            <w:tcW w:w="4885" w:type="dxa"/>
            <w:shd w:val="clear" w:color="auto" w:fill="FFFFFF" w:themeFill="background1"/>
          </w:tcPr>
          <w:p w:rsidR="00D50549" w:rsidRPr="00B75FB9" w:rsidRDefault="00D50549" w:rsidP="00D50549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 xml:space="preserve">SPED 4490  Consultation and Collaboration </w:t>
            </w:r>
          </w:p>
        </w:tc>
        <w:tc>
          <w:tcPr>
            <w:tcW w:w="614" w:type="dxa"/>
            <w:shd w:val="clear" w:color="auto" w:fill="FFFFFF" w:themeFill="background1"/>
          </w:tcPr>
          <w:p w:rsidR="00D50549" w:rsidRPr="00B75FB9" w:rsidRDefault="00D50549" w:rsidP="00D50549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0549" w:rsidRPr="00B60C98" w:rsidRDefault="00D50549" w:rsidP="00D50549">
            <w:pPr>
              <w:rPr>
                <w:sz w:val="20"/>
                <w:szCs w:val="20"/>
              </w:rPr>
            </w:pPr>
          </w:p>
        </w:tc>
      </w:tr>
      <w:tr w:rsidR="00F34A5E" w:rsidRPr="00B60C98" w:rsidTr="00EA221B">
        <w:tc>
          <w:tcPr>
            <w:tcW w:w="4885" w:type="dxa"/>
            <w:shd w:val="clear" w:color="auto" w:fill="FFFFFF" w:themeFill="background1"/>
          </w:tcPr>
          <w:p w:rsidR="00F34A5E" w:rsidRPr="00B75FB9" w:rsidRDefault="00F34A5E" w:rsidP="00F34A5E">
            <w:pPr>
              <w:jc w:val="both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SPED 4495  Special Education: Student Teaching Internship</w:t>
            </w:r>
          </w:p>
        </w:tc>
        <w:tc>
          <w:tcPr>
            <w:tcW w:w="614" w:type="dxa"/>
            <w:shd w:val="clear" w:color="auto" w:fill="FFFFFF" w:themeFill="background1"/>
          </w:tcPr>
          <w:p w:rsidR="00F34A5E" w:rsidRPr="00B75FB9" w:rsidRDefault="00F34A5E" w:rsidP="00F34A5E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12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F34A5E" w:rsidRPr="00B60C98" w:rsidRDefault="00F34A5E" w:rsidP="00F34A5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34A5E" w:rsidRPr="00B60C98" w:rsidRDefault="00F34A5E" w:rsidP="00F34A5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34A5E" w:rsidRPr="00B60C98" w:rsidTr="00EA221B">
        <w:tc>
          <w:tcPr>
            <w:tcW w:w="4885" w:type="dxa"/>
            <w:shd w:val="clear" w:color="auto" w:fill="auto"/>
          </w:tcPr>
          <w:p w:rsidR="00F34A5E" w:rsidRPr="001F656B" w:rsidRDefault="00F34A5E" w:rsidP="00F34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34A5E" w:rsidRPr="001F656B" w:rsidRDefault="00F34A5E" w:rsidP="00F34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A5E" w:rsidRPr="00B60C98" w:rsidRDefault="00F34A5E" w:rsidP="00F34A5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4A5E" w:rsidRPr="00B60C98" w:rsidRDefault="00EA221B" w:rsidP="00F3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</w:t>
            </w:r>
          </w:p>
        </w:tc>
      </w:tr>
      <w:tr w:rsidR="00F34A5E" w:rsidRPr="00B60C98" w:rsidTr="00D50549">
        <w:tc>
          <w:tcPr>
            <w:tcW w:w="4885" w:type="dxa"/>
            <w:shd w:val="clear" w:color="auto" w:fill="auto"/>
          </w:tcPr>
          <w:p w:rsidR="00F34A5E" w:rsidRPr="001F656B" w:rsidRDefault="00F34A5E" w:rsidP="00F34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34A5E" w:rsidRPr="001F656B" w:rsidRDefault="00F34A5E" w:rsidP="00F34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A5E" w:rsidRPr="00B60C98" w:rsidRDefault="00F34A5E" w:rsidP="00F34A5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4A5E" w:rsidRPr="00B60C98" w:rsidRDefault="00EA221B" w:rsidP="00F3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</w:t>
            </w:r>
          </w:p>
        </w:tc>
      </w:tr>
      <w:tr w:rsidR="00F34A5E" w:rsidRPr="00B60C98" w:rsidTr="00D50549">
        <w:tc>
          <w:tcPr>
            <w:tcW w:w="4885" w:type="dxa"/>
            <w:shd w:val="clear" w:color="auto" w:fill="auto"/>
          </w:tcPr>
          <w:p w:rsidR="00F34A5E" w:rsidRPr="001F656B" w:rsidRDefault="00F34A5E" w:rsidP="00F34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34A5E" w:rsidRPr="001F656B" w:rsidRDefault="00F34A5E" w:rsidP="00F34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A5E" w:rsidRPr="00B60C98" w:rsidRDefault="00F34A5E" w:rsidP="00F3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4A5E" w:rsidRPr="00B60C98" w:rsidRDefault="00EA221B" w:rsidP="00F3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</w:tr>
      <w:tr w:rsidR="00F34A5E" w:rsidRPr="00B60C98" w:rsidTr="00D50549">
        <w:tc>
          <w:tcPr>
            <w:tcW w:w="4885" w:type="dxa"/>
            <w:shd w:val="clear" w:color="auto" w:fill="auto"/>
          </w:tcPr>
          <w:p w:rsidR="00F34A5E" w:rsidRPr="001F656B" w:rsidRDefault="00F34A5E" w:rsidP="00F34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34A5E" w:rsidRPr="001F656B" w:rsidRDefault="00F34A5E" w:rsidP="00F34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F34A5E" w:rsidRPr="00B60C98" w:rsidRDefault="00F34A5E" w:rsidP="00F3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4A5E" w:rsidRPr="00B60C98" w:rsidRDefault="00EA221B" w:rsidP="00F3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 </w:t>
            </w:r>
          </w:p>
        </w:tc>
      </w:tr>
      <w:tr w:rsidR="00F34A5E" w:rsidRPr="00B60C98" w:rsidTr="00EA221B">
        <w:tc>
          <w:tcPr>
            <w:tcW w:w="4885" w:type="dxa"/>
            <w:shd w:val="clear" w:color="auto" w:fill="auto"/>
          </w:tcPr>
          <w:p w:rsidR="00F34A5E" w:rsidRPr="001F656B" w:rsidRDefault="00F34A5E" w:rsidP="00F34A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34A5E" w:rsidRPr="001F656B" w:rsidRDefault="00F34A5E" w:rsidP="00F34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:rsidR="00F34A5E" w:rsidRPr="00B60C98" w:rsidRDefault="00F34A5E" w:rsidP="00F34A5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34A5E" w:rsidRPr="00B60C98" w:rsidRDefault="00EA221B" w:rsidP="00F3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50549" w:rsidRPr="00B60C98" w:rsidTr="00D50549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50549" w:rsidRPr="001F656B" w:rsidRDefault="00D50549" w:rsidP="00D50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50549" w:rsidRPr="001F656B" w:rsidRDefault="00D50549" w:rsidP="00D50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0549" w:rsidRPr="00B60C98" w:rsidRDefault="00D50549" w:rsidP="00D5054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0549" w:rsidRPr="00B60C98" w:rsidRDefault="00D50549" w:rsidP="00D5054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D50549" w:rsidRPr="00B60C98" w:rsidTr="00D50549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549" w:rsidRPr="001F656B" w:rsidRDefault="00D50549" w:rsidP="00D50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9" w:rsidRPr="001F656B" w:rsidRDefault="00D50549" w:rsidP="00D50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0549" w:rsidRPr="00B60C98" w:rsidRDefault="00F34A5E" w:rsidP="00D5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50549" w:rsidRPr="00B60C98" w:rsidTr="00D50549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50549" w:rsidRPr="001F656B" w:rsidRDefault="00D50549" w:rsidP="00D50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50549" w:rsidRPr="001F656B" w:rsidRDefault="00D50549" w:rsidP="00D50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0549" w:rsidRPr="00B60C98" w:rsidRDefault="00F34A5E" w:rsidP="00D5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0549" w:rsidRPr="00B60C98" w:rsidRDefault="00D50549" w:rsidP="00D50549">
            <w:pPr>
              <w:jc w:val="center"/>
              <w:rPr>
                <w:sz w:val="20"/>
                <w:szCs w:val="20"/>
              </w:rPr>
            </w:pPr>
          </w:p>
        </w:tc>
      </w:tr>
      <w:tr w:rsidR="00D50549" w:rsidRPr="00B60C98" w:rsidTr="00D50549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50549" w:rsidRPr="001F656B" w:rsidRDefault="00D50549" w:rsidP="00D50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50549" w:rsidRPr="001F656B" w:rsidRDefault="00D50549" w:rsidP="00D50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0549" w:rsidRPr="00B60C98" w:rsidRDefault="00F34A5E" w:rsidP="00D5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0549" w:rsidRPr="00B60C98" w:rsidRDefault="00D50549" w:rsidP="00D50549">
            <w:pPr>
              <w:jc w:val="center"/>
              <w:rPr>
                <w:sz w:val="20"/>
                <w:szCs w:val="20"/>
              </w:rPr>
            </w:pPr>
          </w:p>
        </w:tc>
      </w:tr>
      <w:tr w:rsidR="00D50549" w:rsidRPr="00B60C98" w:rsidTr="00D50549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49" w:rsidRPr="001F656B" w:rsidRDefault="00D50549" w:rsidP="00D50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49" w:rsidRPr="001F656B" w:rsidRDefault="00D50549" w:rsidP="00D50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0549" w:rsidRPr="00B60C98" w:rsidRDefault="00D50549" w:rsidP="00D5054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0549" w:rsidRPr="00B60C98" w:rsidRDefault="00F34A5E" w:rsidP="00D5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20"/>
                <w:szCs w:val="20"/>
              </w:rPr>
            </w:pPr>
          </w:p>
        </w:tc>
      </w:tr>
      <w:tr w:rsidR="00D50549" w:rsidRPr="00B60C98" w:rsidTr="00D50549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49" w:rsidRPr="001F656B" w:rsidRDefault="00D50549" w:rsidP="00D505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49" w:rsidRPr="001F656B" w:rsidRDefault="00D50549" w:rsidP="00D50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0549" w:rsidRPr="00B60C98" w:rsidRDefault="00D50549" w:rsidP="00D50549">
            <w:pPr>
              <w:rPr>
                <w:sz w:val="20"/>
                <w:szCs w:val="20"/>
              </w:rPr>
            </w:pPr>
          </w:p>
        </w:tc>
      </w:tr>
      <w:tr w:rsidR="00D50549" w:rsidRPr="00B60C98" w:rsidTr="00D50549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549" w:rsidRPr="00B60C98" w:rsidRDefault="00D50549" w:rsidP="00D5054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0549" w:rsidRPr="00B60C98" w:rsidRDefault="00D50549" w:rsidP="00D5054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67BD7" w:rsidRPr="00B60C98" w:rsidTr="00D50549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BD7" w:rsidRPr="001F656B" w:rsidRDefault="00E67BD7" w:rsidP="00E67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</w:t>
            </w:r>
            <w:r w:rsidR="006014C9">
              <w:rPr>
                <w:sz w:val="18"/>
                <w:szCs w:val="18"/>
              </w:rPr>
              <w:t xml:space="preserve">ms are admission based </w:t>
            </w:r>
            <w:r>
              <w:rPr>
                <w:sz w:val="18"/>
                <w:szCs w:val="18"/>
              </w:rPr>
              <w:t xml:space="preserve">and require </w:t>
            </w:r>
            <w:r w:rsidR="006014C9">
              <w:rPr>
                <w:sz w:val="18"/>
                <w:szCs w:val="18"/>
              </w:rPr>
              <w:t>a formal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67BD7" w:rsidRPr="00B60C98" w:rsidRDefault="00E67BD7" w:rsidP="00E67BD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67BD7" w:rsidRPr="00B60C98" w:rsidRDefault="00E67BD7" w:rsidP="00E67BD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67BD7" w:rsidRPr="00B60C98" w:rsidTr="00D5054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7BD7" w:rsidRPr="001F656B" w:rsidRDefault="00E67BD7" w:rsidP="00E67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to the College of Education.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67BD7" w:rsidRPr="00B60C98" w:rsidRDefault="00E67BD7" w:rsidP="00E67BD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7BD7" w:rsidRPr="00B60C98" w:rsidRDefault="00E67BD7" w:rsidP="00E67BD7">
            <w:pPr>
              <w:rPr>
                <w:sz w:val="20"/>
                <w:szCs w:val="20"/>
              </w:rPr>
            </w:pPr>
          </w:p>
        </w:tc>
      </w:tr>
      <w:tr w:rsidR="00E67BD7" w:rsidRPr="00B60C98" w:rsidTr="00D5054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7BD7" w:rsidRPr="001F656B" w:rsidRDefault="00E67BD7" w:rsidP="00E67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GPA 3.0; passing scores on the Praxis Core Academic Skills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7BD7" w:rsidRPr="00B60C98" w:rsidRDefault="00E67BD7" w:rsidP="00E67BD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67BD7" w:rsidRPr="00B60C98" w:rsidRDefault="00F34A5E" w:rsidP="00E6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5.28.2019 jh</w:t>
            </w:r>
          </w:p>
        </w:tc>
      </w:tr>
      <w:tr w:rsidR="00E67BD7" w:rsidRPr="00B60C98" w:rsidTr="00D5054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7BD7" w:rsidRPr="001F656B" w:rsidRDefault="00E67BD7" w:rsidP="00E67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Educators exam; background check</w:t>
            </w:r>
          </w:p>
        </w:tc>
        <w:tc>
          <w:tcPr>
            <w:tcW w:w="1978" w:type="dxa"/>
            <w:shd w:val="clear" w:color="auto" w:fill="FFFFFF" w:themeFill="background1"/>
          </w:tcPr>
          <w:p w:rsidR="00E67BD7" w:rsidRPr="00B60C98" w:rsidRDefault="00E67BD7" w:rsidP="00E67BD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E67BD7" w:rsidRPr="00B60C98" w:rsidRDefault="00E67BD7" w:rsidP="00E67BD7">
            <w:pPr>
              <w:rPr>
                <w:sz w:val="20"/>
                <w:szCs w:val="20"/>
              </w:rPr>
            </w:pPr>
          </w:p>
        </w:tc>
      </w:tr>
      <w:tr w:rsidR="006014C9" w:rsidRPr="00B60C98" w:rsidTr="00D5054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14C9" w:rsidRPr="001F656B" w:rsidRDefault="006014C9" w:rsidP="006014C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6014C9" w:rsidRPr="004C0486" w:rsidRDefault="006014C9" w:rsidP="006014C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014C9" w:rsidRPr="004C0486" w:rsidRDefault="006014C9" w:rsidP="006014C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6014C9" w:rsidRPr="004C0486" w:rsidRDefault="006014C9" w:rsidP="006014C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014C9" w:rsidRDefault="006014C9" w:rsidP="006014C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6014C9" w:rsidRPr="004C0486" w:rsidRDefault="006014C9" w:rsidP="006014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 courses</w:t>
            </w:r>
          </w:p>
        </w:tc>
      </w:tr>
    </w:tbl>
    <w:p w:rsidR="006014C9" w:rsidRPr="006014C9" w:rsidRDefault="006014C9" w:rsidP="006014C9">
      <w:pPr>
        <w:rPr>
          <w:rFonts w:ascii="Calibri" w:eastAsia="Times New Roman" w:hAnsi="Calibri" w:cs="Times New Roman"/>
          <w:sz w:val="8"/>
          <w:szCs w:val="20"/>
        </w:rPr>
      </w:pPr>
      <w:r w:rsidRPr="006014C9">
        <w:rPr>
          <w:rFonts w:ascii="Calibri" w:eastAsia="Times New Roman" w:hAnsi="Calibri" w:cs="Times New Roman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4"/>
          <w:szCs w:val="20"/>
        </w:rPr>
        <w:t xml:space="preserve">                                                                                                       </w:t>
      </w:r>
      <w:r w:rsidRPr="006014C9">
        <w:rPr>
          <w:rFonts w:ascii="Calibri" w:eastAsia="Times New Roman" w:hAnsi="Calibri" w:cs="Times New Roman"/>
          <w:sz w:val="8"/>
          <w:szCs w:val="20"/>
        </w:rPr>
        <w:t>Form Revised 5.20.2019</w:t>
      </w:r>
    </w:p>
    <w:p w:rsidR="00D50549" w:rsidRDefault="00D50549" w:rsidP="002D4F2A">
      <w:pPr>
        <w:pStyle w:val="NoSpacing"/>
      </w:pPr>
    </w:p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C4" w:rsidRDefault="00365BC4" w:rsidP="00D50549">
      <w:pPr>
        <w:spacing w:after="0" w:line="240" w:lineRule="auto"/>
      </w:pPr>
      <w:r>
        <w:separator/>
      </w:r>
    </w:p>
  </w:endnote>
  <w:endnote w:type="continuationSeparator" w:id="0">
    <w:p w:rsidR="00365BC4" w:rsidRDefault="00365BC4" w:rsidP="00D5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C4" w:rsidRDefault="00365BC4" w:rsidP="00D50549">
      <w:pPr>
        <w:spacing w:after="0" w:line="240" w:lineRule="auto"/>
      </w:pPr>
      <w:r>
        <w:separator/>
      </w:r>
    </w:p>
  </w:footnote>
  <w:footnote w:type="continuationSeparator" w:id="0">
    <w:p w:rsidR="00365BC4" w:rsidRDefault="00365BC4" w:rsidP="00D5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7221B"/>
    <w:rsid w:val="00191E7C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65BC4"/>
    <w:rsid w:val="0037691A"/>
    <w:rsid w:val="00384E42"/>
    <w:rsid w:val="00386994"/>
    <w:rsid w:val="003D7966"/>
    <w:rsid w:val="003F238B"/>
    <w:rsid w:val="003F2805"/>
    <w:rsid w:val="003F7D9B"/>
    <w:rsid w:val="00413B83"/>
    <w:rsid w:val="00434098"/>
    <w:rsid w:val="00443C4E"/>
    <w:rsid w:val="00447B8A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50736"/>
    <w:rsid w:val="00572ABC"/>
    <w:rsid w:val="005A240C"/>
    <w:rsid w:val="005C2B11"/>
    <w:rsid w:val="005E4D62"/>
    <w:rsid w:val="006014C9"/>
    <w:rsid w:val="00607E3D"/>
    <w:rsid w:val="00614F9F"/>
    <w:rsid w:val="006158FE"/>
    <w:rsid w:val="00622106"/>
    <w:rsid w:val="00622D6F"/>
    <w:rsid w:val="0063135C"/>
    <w:rsid w:val="00631499"/>
    <w:rsid w:val="00637BEB"/>
    <w:rsid w:val="00657AC1"/>
    <w:rsid w:val="00663CDA"/>
    <w:rsid w:val="006808E0"/>
    <w:rsid w:val="006A6AF8"/>
    <w:rsid w:val="006C0339"/>
    <w:rsid w:val="006D5CCA"/>
    <w:rsid w:val="00700B07"/>
    <w:rsid w:val="00701205"/>
    <w:rsid w:val="00714833"/>
    <w:rsid w:val="00714F1E"/>
    <w:rsid w:val="00721FDC"/>
    <w:rsid w:val="00724B1D"/>
    <w:rsid w:val="00760800"/>
    <w:rsid w:val="007608DB"/>
    <w:rsid w:val="0077135F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87358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D0E46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75FB9"/>
    <w:rsid w:val="00BA1F3D"/>
    <w:rsid w:val="00BA2629"/>
    <w:rsid w:val="00BA7BDE"/>
    <w:rsid w:val="00BB4254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0549"/>
    <w:rsid w:val="00D522FC"/>
    <w:rsid w:val="00D53A93"/>
    <w:rsid w:val="00D54E33"/>
    <w:rsid w:val="00D8570C"/>
    <w:rsid w:val="00D86D33"/>
    <w:rsid w:val="00D914C1"/>
    <w:rsid w:val="00DA1BEE"/>
    <w:rsid w:val="00DA2406"/>
    <w:rsid w:val="00DB202D"/>
    <w:rsid w:val="00DC4E37"/>
    <w:rsid w:val="00DD67D4"/>
    <w:rsid w:val="00DF097F"/>
    <w:rsid w:val="00E67BD7"/>
    <w:rsid w:val="00E67D37"/>
    <w:rsid w:val="00E71323"/>
    <w:rsid w:val="00E725D8"/>
    <w:rsid w:val="00E80337"/>
    <w:rsid w:val="00EA221B"/>
    <w:rsid w:val="00F02567"/>
    <w:rsid w:val="00F34A5E"/>
    <w:rsid w:val="00F5131F"/>
    <w:rsid w:val="00F61D0D"/>
    <w:rsid w:val="00F74EE3"/>
    <w:rsid w:val="00F84E02"/>
    <w:rsid w:val="00F859C0"/>
    <w:rsid w:val="00FB1E8A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49"/>
  </w:style>
  <w:style w:type="paragraph" w:styleId="Footer">
    <w:name w:val="footer"/>
    <w:basedOn w:val="Normal"/>
    <w:link w:val="FooterChar"/>
    <w:uiPriority w:val="99"/>
    <w:unhideWhenUsed/>
    <w:rsid w:val="00D5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2018-08-27T16:00:00Z</cp:lastPrinted>
  <dcterms:created xsi:type="dcterms:W3CDTF">2020-01-14T19:23:00Z</dcterms:created>
  <dcterms:modified xsi:type="dcterms:W3CDTF">2020-01-14T19:23:00Z</dcterms:modified>
</cp:coreProperties>
</file>