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page">
                  <wp:posOffset>3400425</wp:posOffset>
                </wp:positionH>
                <wp:positionV relativeFrom="paragraph">
                  <wp:posOffset>-171450</wp:posOffset>
                </wp:positionV>
                <wp:extent cx="354330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1144C" w:rsidRPr="00DD67D4" w:rsidRDefault="00657DAA" w:rsidP="000F0A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Pr="003932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0A7C">
                              <w:rPr>
                                <w:sz w:val="28"/>
                                <w:szCs w:val="28"/>
                              </w:rPr>
                              <w:t>Early Childhood Care and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-13.5pt;width:27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o5IQ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1144C" w:rsidRPr="00DD67D4" w:rsidRDefault="00657DAA" w:rsidP="000F0A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Pr="003932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F0A7C">
                        <w:rPr>
                          <w:sz w:val="28"/>
                          <w:szCs w:val="28"/>
                        </w:rPr>
                        <w:t>Early Childhood Care and Education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540"/>
        <w:gridCol w:w="630"/>
        <w:gridCol w:w="720"/>
        <w:gridCol w:w="720"/>
        <w:gridCol w:w="2340"/>
        <w:gridCol w:w="1463"/>
      </w:tblGrid>
      <w:tr w:rsidR="00BD787A" w:rsidTr="009D30D1">
        <w:tc>
          <w:tcPr>
            <w:tcW w:w="4765" w:type="dxa"/>
            <w:vAlign w:val="center"/>
          </w:tcPr>
          <w:p w:rsidR="009D30D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B185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E3007">
              <w:rPr>
                <w:b/>
                <w:sz w:val="16"/>
                <w:szCs w:val="16"/>
              </w:rPr>
              <w:t>C</w:t>
            </w:r>
            <w:r w:rsidR="008B1851" w:rsidRPr="005E3007">
              <w:rPr>
                <w:b/>
                <w:sz w:val="16"/>
                <w:szCs w:val="16"/>
              </w:rPr>
              <w:t>ourse Subject and Title</w:t>
            </w:r>
          </w:p>
        </w:tc>
        <w:tc>
          <w:tcPr>
            <w:tcW w:w="540" w:type="dxa"/>
            <w:vAlign w:val="center"/>
          </w:tcPr>
          <w:p w:rsidR="008B1851" w:rsidRPr="005E3007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5E3007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Min. </w:t>
            </w:r>
          </w:p>
          <w:p w:rsidR="008B1851" w:rsidRPr="005E3007" w:rsidRDefault="008B1851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Gr</w:t>
            </w:r>
            <w:r w:rsidR="009D30D1" w:rsidRPr="005E3007">
              <w:rPr>
                <w:b/>
                <w:sz w:val="12"/>
                <w:szCs w:val="16"/>
              </w:rPr>
              <w:t>ade</w:t>
            </w:r>
          </w:p>
        </w:tc>
        <w:tc>
          <w:tcPr>
            <w:tcW w:w="720" w:type="dxa"/>
            <w:vAlign w:val="center"/>
          </w:tcPr>
          <w:p w:rsidR="002E5A9E" w:rsidRPr="005E3007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</w:t>
            </w:r>
            <w:r w:rsidR="002E5A9E" w:rsidRPr="005E3007">
              <w:rPr>
                <w:b/>
                <w:sz w:val="12"/>
                <w:szCs w:val="16"/>
              </w:rPr>
              <w:t xml:space="preserve">GE, </w:t>
            </w:r>
          </w:p>
          <w:p w:rsidR="002E5A9E" w:rsidRPr="005E3007" w:rsidRDefault="002E5A9E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9D30D1" w:rsidRPr="005E3007" w:rsidRDefault="00D86D33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**</w:t>
            </w:r>
            <w:r w:rsidR="009D30D1" w:rsidRPr="005E3007">
              <w:rPr>
                <w:b/>
                <w:sz w:val="12"/>
                <w:szCs w:val="16"/>
              </w:rPr>
              <w:t>Sem.</w:t>
            </w:r>
          </w:p>
          <w:p w:rsidR="008B1851" w:rsidRPr="005E3007" w:rsidRDefault="009D30D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340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D30D1">
        <w:tc>
          <w:tcPr>
            <w:tcW w:w="4765" w:type="dxa"/>
          </w:tcPr>
          <w:p w:rsidR="00056F4B" w:rsidRPr="000F0A7C" w:rsidRDefault="00B71BE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0F0A7C" w:rsidRDefault="00B71BE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0F0A7C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F0A7C" w:rsidRDefault="00B71BE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0F0A7C" w:rsidRDefault="00B71BE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0F0A7C" w:rsidRDefault="00445D09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40" w:type="dxa"/>
            <w:vAlign w:val="center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0F0A7C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0F0A7C" w:rsidRDefault="00445D09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40" w:type="dxa"/>
            <w:vAlign w:val="center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0F0A7C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0F0A7C" w:rsidRDefault="00445D09" w:rsidP="00AD39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40" w:type="dxa"/>
            <w:vAlign w:val="center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F0A7C" w:rsidRDefault="00445D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056F4B" w:rsidRPr="000F0A7C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0F0A7C" w:rsidRDefault="00445D09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40" w:type="dxa"/>
            <w:vAlign w:val="center"/>
          </w:tcPr>
          <w:p w:rsidR="00056F4B" w:rsidRPr="000F0A7C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:rsidR="00056F4B" w:rsidRPr="000F0A7C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F0A7C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9D30D1">
        <w:tc>
          <w:tcPr>
            <w:tcW w:w="4765" w:type="dxa"/>
          </w:tcPr>
          <w:p w:rsidR="003F560F" w:rsidRPr="000F0A7C" w:rsidRDefault="00392D3C" w:rsidP="002F44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40" w:type="dxa"/>
            <w:vAlign w:val="center"/>
          </w:tcPr>
          <w:p w:rsidR="003F560F" w:rsidRPr="000F0A7C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F560F" w:rsidRPr="000F0A7C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F560F" w:rsidRPr="000F0A7C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560F" w:rsidRPr="000F0A7C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3F560F" w:rsidRPr="000F0A7C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F560F" w:rsidRPr="000F0A7C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D30D1">
        <w:tc>
          <w:tcPr>
            <w:tcW w:w="4765" w:type="dxa"/>
            <w:shd w:val="clear" w:color="auto" w:fill="F2F2F2" w:themeFill="background1" w:themeFillShade="F2"/>
          </w:tcPr>
          <w:p w:rsidR="00056F4B" w:rsidRPr="000F0A7C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F0A7C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F0A7C" w:rsidRDefault="00392D3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0F0A7C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0F0A7C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9D30D1">
        <w:tc>
          <w:tcPr>
            <w:tcW w:w="4765" w:type="dxa"/>
          </w:tcPr>
          <w:p w:rsidR="00056F4B" w:rsidRPr="00194BA6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4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194BA6" w:rsidRDefault="00392D3C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4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194BA6" w:rsidRDefault="00392D3C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CHLD 0141: Family Centered Care &amp; Program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  <w:r>
              <w:rPr>
                <w:sz w:val="16"/>
                <w:szCs w:val="16"/>
              </w:rPr>
              <w:t xml:space="preserve"> in ECCE</w:t>
            </w:r>
          </w:p>
        </w:tc>
        <w:tc>
          <w:tcPr>
            <w:tcW w:w="54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194BA6" w:rsidRDefault="00392D3C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4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9D30D1">
        <w:tc>
          <w:tcPr>
            <w:tcW w:w="4765" w:type="dxa"/>
          </w:tcPr>
          <w:p w:rsidR="0054658C" w:rsidRPr="00194BA6" w:rsidRDefault="0054658C" w:rsidP="004C1A2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9D30D1">
        <w:tc>
          <w:tcPr>
            <w:tcW w:w="476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D30D1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392D3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9D30D1">
        <w:tc>
          <w:tcPr>
            <w:tcW w:w="4765" w:type="dxa"/>
          </w:tcPr>
          <w:p w:rsidR="00056F4B" w:rsidRPr="00194BA6" w:rsidRDefault="00392D3C" w:rsidP="00937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&amp; Writing</w:t>
            </w:r>
          </w:p>
        </w:tc>
        <w:tc>
          <w:tcPr>
            <w:tcW w:w="54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2D5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2D56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056F4B" w:rsidRPr="00194BA6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rPr>
          <w:trHeight w:val="110"/>
        </w:trPr>
        <w:tc>
          <w:tcPr>
            <w:tcW w:w="4765" w:type="dxa"/>
          </w:tcPr>
          <w:p w:rsidR="00056F4B" w:rsidRPr="00194BA6" w:rsidRDefault="00392D3C" w:rsidP="0014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requirement</w:t>
            </w:r>
          </w:p>
        </w:tc>
        <w:tc>
          <w:tcPr>
            <w:tcW w:w="54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9D30D1">
        <w:trPr>
          <w:trHeight w:val="110"/>
        </w:trPr>
        <w:tc>
          <w:tcPr>
            <w:tcW w:w="4765" w:type="dxa"/>
          </w:tcPr>
          <w:p w:rsidR="0054658C" w:rsidRPr="00194BA6" w:rsidRDefault="00392D3C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0210: Advanced Topics in ECCE</w:t>
            </w:r>
          </w:p>
        </w:tc>
        <w:tc>
          <w:tcPr>
            <w:tcW w:w="540" w:type="dxa"/>
            <w:vAlign w:val="center"/>
          </w:tcPr>
          <w:p w:rsidR="0054658C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9D30D1">
        <w:trPr>
          <w:trHeight w:val="110"/>
        </w:trPr>
        <w:tc>
          <w:tcPr>
            <w:tcW w:w="4765" w:type="dxa"/>
          </w:tcPr>
          <w:p w:rsidR="0054658C" w:rsidRPr="00194BA6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0215: Children with Exceptionalities</w:t>
            </w:r>
          </w:p>
        </w:tc>
        <w:tc>
          <w:tcPr>
            <w:tcW w:w="540" w:type="dxa"/>
            <w:vAlign w:val="center"/>
          </w:tcPr>
          <w:p w:rsidR="0054658C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54658C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4BA6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D30D1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C47DAC" w:rsidRDefault="00392D3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9D30D1">
        <w:tc>
          <w:tcPr>
            <w:tcW w:w="4765" w:type="dxa"/>
          </w:tcPr>
          <w:p w:rsidR="00BD787A" w:rsidRPr="00292C65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1101/L   OR   BIOL 1100/L</w:t>
            </w:r>
          </w:p>
        </w:tc>
        <w:tc>
          <w:tcPr>
            <w:tcW w:w="54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BD787A" w:rsidRPr="00292C65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      OR PSYC 1101</w:t>
            </w:r>
          </w:p>
        </w:tc>
        <w:tc>
          <w:tcPr>
            <w:tcW w:w="54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BD787A" w:rsidRPr="00292C65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4, or 7, or 8, or 9  (3 credits)</w:t>
            </w:r>
          </w:p>
        </w:tc>
        <w:tc>
          <w:tcPr>
            <w:tcW w:w="54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9D30D1">
        <w:tc>
          <w:tcPr>
            <w:tcW w:w="4765" w:type="dxa"/>
          </w:tcPr>
          <w:p w:rsidR="0054658C" w:rsidRPr="00292C65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0220: Admin &amp; Program Management in ECCE</w:t>
            </w:r>
          </w:p>
        </w:tc>
        <w:tc>
          <w:tcPr>
            <w:tcW w:w="540" w:type="dxa"/>
            <w:vAlign w:val="center"/>
          </w:tcPr>
          <w:p w:rsidR="0054658C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9D30D1">
        <w:tc>
          <w:tcPr>
            <w:tcW w:w="4765" w:type="dxa"/>
          </w:tcPr>
          <w:p w:rsidR="0054658C" w:rsidRPr="00292C65" w:rsidRDefault="00392D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0250: Capstone Project in ECCE</w:t>
            </w:r>
          </w:p>
        </w:tc>
        <w:tc>
          <w:tcPr>
            <w:tcW w:w="540" w:type="dxa"/>
            <w:vAlign w:val="center"/>
          </w:tcPr>
          <w:p w:rsidR="0054658C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54658C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292C65" w:rsidRDefault="00392D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D30D1">
        <w:tc>
          <w:tcPr>
            <w:tcW w:w="476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D30D1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C47DAC" w:rsidRDefault="00392D3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D30D1" w:rsidRPr="00C04A5A" w:rsidRDefault="00DA1BEE" w:rsidP="009D30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9D30D1">
              <w:rPr>
                <w:sz w:val="14"/>
                <w:szCs w:val="16"/>
              </w:rPr>
              <w:t>atalog</w:t>
            </w:r>
            <w:r w:rsidR="009D30D1" w:rsidRPr="009D30D1">
              <w:rPr>
                <w:color w:val="FF0000"/>
                <w:sz w:val="14"/>
                <w:szCs w:val="16"/>
              </w:rPr>
              <w:t xml:space="preserve"> </w:t>
            </w:r>
            <w:r w:rsidR="001B3F81" w:rsidRPr="009D30D1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="009D30D1" w:rsidRPr="005E3007">
                <w:rPr>
                  <w:rStyle w:val="Hyperlink"/>
                  <w:color w:val="auto"/>
                  <w:sz w:val="16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B71BE5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5E3007" w:rsidRDefault="00B60C98" w:rsidP="00B60C98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5E3007" w:rsidRDefault="00004627" w:rsidP="007C5D43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16"/>
                <w:szCs w:val="20"/>
              </w:rPr>
              <w:t>*</w:t>
            </w:r>
            <w:r w:rsidR="00DC2E6D">
              <w:rPr>
                <w:b/>
                <w:sz w:val="16"/>
                <w:szCs w:val="20"/>
              </w:rPr>
              <w:t xml:space="preserve">Satisfy Requirements in 1, </w:t>
            </w:r>
            <w:r w:rsidR="007C5D43">
              <w:rPr>
                <w:b/>
                <w:sz w:val="16"/>
                <w:szCs w:val="20"/>
              </w:rPr>
              <w:t xml:space="preserve">2, </w:t>
            </w:r>
            <w:r w:rsidR="00DC2E6D">
              <w:rPr>
                <w:b/>
                <w:sz w:val="16"/>
                <w:szCs w:val="20"/>
              </w:rPr>
              <w:t xml:space="preserve">3, </w:t>
            </w:r>
            <w:r w:rsidR="007C5D43">
              <w:rPr>
                <w:b/>
                <w:sz w:val="16"/>
                <w:szCs w:val="20"/>
              </w:rPr>
              <w:t xml:space="preserve">5, </w:t>
            </w:r>
            <w:r w:rsidR="00DC2E6D">
              <w:rPr>
                <w:b/>
                <w:sz w:val="16"/>
                <w:szCs w:val="20"/>
              </w:rPr>
              <w:t xml:space="preserve">6 </w:t>
            </w:r>
            <w:r w:rsidR="007C5D43">
              <w:rPr>
                <w:b/>
                <w:sz w:val="16"/>
                <w:szCs w:val="20"/>
              </w:rPr>
              <w:t>&amp; 3 cr</w:t>
            </w:r>
            <w:r w:rsidR="001E2B53">
              <w:rPr>
                <w:b/>
                <w:sz w:val="16"/>
                <w:szCs w:val="20"/>
              </w:rPr>
              <w:t>.</w:t>
            </w:r>
            <w:r w:rsidR="007C5D43">
              <w:rPr>
                <w:b/>
                <w:sz w:val="16"/>
                <w:szCs w:val="20"/>
              </w:rPr>
              <w:t xml:space="preserve"> from 4, 7, 8, or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F16A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B71BE5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D451FC" w:rsidRDefault="00D1144C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Major, Degree</w:t>
            </w:r>
            <w:r w:rsidR="004C17B1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  <w:r>
              <w:rPr>
                <w:b/>
                <w:sz w:val="18"/>
                <w:szCs w:val="18"/>
              </w:rPr>
              <w:t xml:space="preserve">                               Total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D451FC" w:rsidRDefault="001E2B5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 ENGL </w:t>
            </w:r>
            <w:r w:rsidR="00B60C98" w:rsidRPr="005E3007">
              <w:rPr>
                <w:sz w:val="18"/>
                <w:szCs w:val="18"/>
              </w:rPr>
              <w:t>110</w:t>
            </w:r>
            <w:r w:rsidR="000F0A7C">
              <w:rPr>
                <w:sz w:val="18"/>
                <w:szCs w:val="18"/>
              </w:rPr>
              <w:t>1</w:t>
            </w:r>
            <w:r w:rsidR="009D30D1" w:rsidRPr="005E3007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B71BE5">
        <w:tc>
          <w:tcPr>
            <w:tcW w:w="4945" w:type="dxa"/>
            <w:shd w:val="clear" w:color="auto" w:fill="auto"/>
          </w:tcPr>
          <w:p w:rsidR="00777362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0105: Introduction to Early Childhood Education</w:t>
            </w:r>
          </w:p>
        </w:tc>
        <w:tc>
          <w:tcPr>
            <w:tcW w:w="554" w:type="dxa"/>
            <w:shd w:val="clear" w:color="auto" w:fill="auto"/>
          </w:tcPr>
          <w:p w:rsidR="00777362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0F0A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0F0A7C">
              <w:rPr>
                <w:sz w:val="18"/>
                <w:szCs w:val="18"/>
              </w:rPr>
              <w:t>ENGL 1102</w:t>
            </w:r>
            <w:r w:rsidRPr="00B60C98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0F0A7C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0111: Health, Safety, and Nutrition</w:t>
            </w:r>
          </w:p>
        </w:tc>
        <w:tc>
          <w:tcPr>
            <w:tcW w:w="554" w:type="dxa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7C5D4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B71BE5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B71BE5" w:rsidP="00B71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0112: Learning Environments in ECCE</w:t>
            </w:r>
          </w:p>
        </w:tc>
        <w:tc>
          <w:tcPr>
            <w:tcW w:w="554" w:type="dxa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233BF4" w:rsidP="007C5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</w:t>
            </w:r>
            <w:r w:rsidR="009C7365">
              <w:rPr>
                <w:sz w:val="18"/>
                <w:szCs w:val="18"/>
              </w:rPr>
              <w:t>(3 cr. m</w:t>
            </w:r>
            <w:r>
              <w:rPr>
                <w:sz w:val="18"/>
                <w:szCs w:val="18"/>
              </w:rPr>
              <w:t>in)</w:t>
            </w:r>
            <w:r w:rsidR="00F3353C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33BF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B71BE5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B71BE5" w:rsidP="00B71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0120: Social and Emotional Development in ECCE</w:t>
            </w:r>
          </w:p>
        </w:tc>
        <w:tc>
          <w:tcPr>
            <w:tcW w:w="554" w:type="dxa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D30D1">
              <w:rPr>
                <w:sz w:val="18"/>
                <w:szCs w:val="18"/>
              </w:rPr>
              <w:t xml:space="preserve">es, Fine Arts, Foreign Lang. </w:t>
            </w:r>
          </w:p>
        </w:tc>
      </w:tr>
      <w:tr w:rsidR="00D30A41" w:rsidRPr="00B60C98" w:rsidTr="00B71BE5">
        <w:trPr>
          <w:trHeight w:val="248"/>
        </w:trPr>
        <w:tc>
          <w:tcPr>
            <w:tcW w:w="4945" w:type="dxa"/>
            <w:shd w:val="clear" w:color="auto" w:fill="auto"/>
          </w:tcPr>
          <w:p w:rsidR="00A94159" w:rsidRPr="001F656B" w:rsidRDefault="00B71BE5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0125: Guidance In Early Childhood Care and Education</w:t>
            </w:r>
          </w:p>
        </w:tc>
        <w:tc>
          <w:tcPr>
            <w:tcW w:w="554" w:type="dxa"/>
            <w:shd w:val="clear" w:color="auto" w:fill="auto"/>
          </w:tcPr>
          <w:p w:rsidR="00D30A41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B71BE5">
        <w:trPr>
          <w:trHeight w:val="247"/>
        </w:trPr>
        <w:tc>
          <w:tcPr>
            <w:tcW w:w="4945" w:type="dxa"/>
            <w:shd w:val="clear" w:color="auto" w:fill="auto"/>
          </w:tcPr>
          <w:p w:rsidR="00B60C98" w:rsidRPr="001F656B" w:rsidRDefault="00B71BE5" w:rsidP="00B71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0130: Physical and Cognitive Development in EC</w:t>
            </w:r>
          </w:p>
        </w:tc>
        <w:tc>
          <w:tcPr>
            <w:tcW w:w="554" w:type="dxa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0135: Fostering Creativity</w:t>
            </w:r>
          </w:p>
        </w:tc>
        <w:tc>
          <w:tcPr>
            <w:tcW w:w="554" w:type="dxa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5F5F8A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</w:t>
            </w:r>
            <w:r w:rsidR="007C5D43" w:rsidRPr="007C5D43">
              <w:rPr>
                <w:b/>
                <w:sz w:val="18"/>
                <w:szCs w:val="18"/>
              </w:rPr>
              <w:t>(4 cr. min.)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71BE5" w:rsidP="00B71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CHLD 0141: Family Centered and Program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ECCE</w:t>
            </w:r>
          </w:p>
        </w:tc>
        <w:tc>
          <w:tcPr>
            <w:tcW w:w="554" w:type="dxa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9C7365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C5D43">
              <w:rPr>
                <w:sz w:val="18"/>
                <w:szCs w:val="18"/>
              </w:rPr>
              <w:t>BIOL 1101 &amp; 1101L Biology I       OR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C5D43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B71BE5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0151: Curriculum Planning and Implementation in ECCE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9C7365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7C5D43">
              <w:rPr>
                <w:sz w:val="18"/>
                <w:szCs w:val="18"/>
              </w:rPr>
              <w:t>BIOL 1100 &amp; 1100L Concepts Biology Human Concerns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71BE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0210: Advanced Topics in ECCE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71BE5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CHLS 0215: Children with Exceptionalities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7C5D4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</w:t>
            </w:r>
            <w:r w:rsidRPr="005F5F8A">
              <w:rPr>
                <w:sz w:val="18"/>
                <w:szCs w:val="18"/>
              </w:rPr>
              <w:t xml:space="preserve">Science    </w:t>
            </w:r>
            <w:r w:rsidR="00DC2E6D" w:rsidRPr="00B60C98">
              <w:rPr>
                <w:b/>
                <w:sz w:val="16"/>
                <w:szCs w:val="16"/>
              </w:rPr>
              <w:t>(</w:t>
            </w:r>
            <w:r w:rsidR="007C5D43">
              <w:rPr>
                <w:b/>
                <w:sz w:val="16"/>
                <w:szCs w:val="16"/>
              </w:rPr>
              <w:t>3</w:t>
            </w:r>
            <w:r w:rsidR="00DC2E6D" w:rsidRPr="00B60C98">
              <w:rPr>
                <w:b/>
                <w:sz w:val="16"/>
                <w:szCs w:val="16"/>
              </w:rPr>
              <w:t xml:space="preserve"> cr. min)</w:t>
            </w:r>
            <w:r w:rsidRPr="005F5F8A">
              <w:rPr>
                <w:sz w:val="18"/>
                <w:szCs w:val="18"/>
              </w:rPr>
              <w:t xml:space="preserve">   </w:t>
            </w:r>
            <w:r w:rsidR="004C17B1" w:rsidRPr="005F5F8A">
              <w:rPr>
                <w:sz w:val="18"/>
                <w:szCs w:val="18"/>
              </w:rPr>
              <w:t xml:space="preserve">                               </w:t>
            </w:r>
            <w:r w:rsidRPr="005F5F8A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B71BE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CHLD 0220: Administration and Program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ECCE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9C7365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C5D43">
              <w:rPr>
                <w:sz w:val="18"/>
                <w:szCs w:val="18"/>
              </w:rPr>
              <w:t xml:space="preserve">PSYC 1101 Introduction to General Psychology  </w:t>
            </w:r>
            <w:r>
              <w:rPr>
                <w:sz w:val="18"/>
                <w:szCs w:val="18"/>
              </w:rPr>
              <w:t xml:space="preserve">   </w:t>
            </w:r>
            <w:r w:rsidR="007C5D43">
              <w:rPr>
                <w:sz w:val="18"/>
                <w:szCs w:val="18"/>
              </w:rPr>
              <w:t>OR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F3353C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B71BE5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71BE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0250: Capstone Project in ECCE</w:t>
            </w:r>
          </w:p>
        </w:tc>
        <w:tc>
          <w:tcPr>
            <w:tcW w:w="554" w:type="dxa"/>
          </w:tcPr>
          <w:p w:rsidR="00B60C98" w:rsidRPr="001F656B" w:rsidRDefault="00B71BE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7C5D43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SOC 1101 Introduction to Sociology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233BF4" w:rsidRDefault="00B60C98" w:rsidP="00D451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71BE5" w:rsidRPr="00B60C98" w:rsidTr="00B71BE5">
        <w:tc>
          <w:tcPr>
            <w:tcW w:w="4945" w:type="dxa"/>
            <w:shd w:val="clear" w:color="auto" w:fill="auto"/>
          </w:tcPr>
          <w:p w:rsidR="00B71BE5" w:rsidRPr="001F656B" w:rsidRDefault="00B71BE5" w:rsidP="00233BF4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:rsidR="00B71BE5" w:rsidRPr="001F656B" w:rsidRDefault="00B71BE5" w:rsidP="00233BF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71BE5" w:rsidRPr="00B60C98" w:rsidRDefault="00B71BE5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71BE5" w:rsidRPr="00B60C98" w:rsidTr="00B71BE5">
        <w:tc>
          <w:tcPr>
            <w:tcW w:w="4945" w:type="dxa"/>
            <w:shd w:val="clear" w:color="auto" w:fill="auto"/>
          </w:tcPr>
          <w:p w:rsidR="00B71BE5" w:rsidRPr="001F656B" w:rsidRDefault="00B71BE5" w:rsidP="00233BF4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:rsidR="00B71BE5" w:rsidRPr="001F656B" w:rsidRDefault="00B71BE5" w:rsidP="00233BF4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71BE5" w:rsidRPr="00B60C98" w:rsidRDefault="00B71BE5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71BE5" w:rsidRPr="00B60C98" w:rsidRDefault="00B71BE5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940BA" w:rsidP="008B1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B71BE5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B71BE5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B71BE5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1E2B53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940B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7B138A" w:rsidP="001E2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E2B53">
              <w:rPr>
                <w:b/>
                <w:sz w:val="20"/>
                <w:szCs w:val="20"/>
              </w:rPr>
              <w:t>3</w:t>
            </w:r>
          </w:p>
        </w:tc>
      </w:tr>
      <w:tr w:rsidR="00B60C98" w:rsidRPr="00B60C98" w:rsidTr="00B71BE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B71BE5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B71BE5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B71BE5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B71BE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B71BE5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B71BE5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B71BE5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B71BE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B71BE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FA05D6" w:rsidRDefault="005F5F8A" w:rsidP="00521695">
      <w:pPr>
        <w:rPr>
          <w:rFonts w:ascii="Calibri" w:eastAsia="Times New Roman" w:hAnsi="Calibri" w:cs="Times New Roman"/>
          <w:sz w:val="16"/>
          <w:szCs w:val="16"/>
        </w:rPr>
      </w:pPr>
      <w:r w:rsidRPr="00FA05D6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Pr="00FA05D6">
        <w:rPr>
          <w:rFonts w:ascii="Calibri" w:eastAsia="Times New Roman" w:hAnsi="Calibri" w:cs="Times New Roman"/>
          <w:b/>
          <w:sz w:val="16"/>
          <w:szCs w:val="16"/>
        </w:rPr>
        <w:t xml:space="preserve">Form Revised Date 1.24.2018                                </w:t>
      </w:r>
      <w:r w:rsidRPr="00FA05D6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sectPr w:rsidR="00631499" w:rsidRPr="00FA05D6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A14"/>
    <w:multiLevelType w:val="hybridMultilevel"/>
    <w:tmpl w:val="762A8F50"/>
    <w:lvl w:ilvl="0" w:tplc="BFF6D5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627"/>
    <w:rsid w:val="000059E7"/>
    <w:rsid w:val="00013EC0"/>
    <w:rsid w:val="0001550E"/>
    <w:rsid w:val="000348F8"/>
    <w:rsid w:val="000366CC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0F0A7C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E2B53"/>
    <w:rsid w:val="001F656B"/>
    <w:rsid w:val="00221773"/>
    <w:rsid w:val="00233BF4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A9E"/>
    <w:rsid w:val="002F44AF"/>
    <w:rsid w:val="00322824"/>
    <w:rsid w:val="003356C4"/>
    <w:rsid w:val="0034422F"/>
    <w:rsid w:val="0037691A"/>
    <w:rsid w:val="00384E42"/>
    <w:rsid w:val="00386994"/>
    <w:rsid w:val="00392D3C"/>
    <w:rsid w:val="00394DD4"/>
    <w:rsid w:val="003F238B"/>
    <w:rsid w:val="003F2805"/>
    <w:rsid w:val="003F560F"/>
    <w:rsid w:val="003F7D9B"/>
    <w:rsid w:val="00434098"/>
    <w:rsid w:val="00443C4E"/>
    <w:rsid w:val="00445D09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0146"/>
    <w:rsid w:val="005E3007"/>
    <w:rsid w:val="005E4D62"/>
    <w:rsid w:val="005F5F8A"/>
    <w:rsid w:val="00607E3D"/>
    <w:rsid w:val="006158FE"/>
    <w:rsid w:val="0063135C"/>
    <w:rsid w:val="00631499"/>
    <w:rsid w:val="00657DAA"/>
    <w:rsid w:val="00663CDA"/>
    <w:rsid w:val="006808E0"/>
    <w:rsid w:val="006940BA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138A"/>
    <w:rsid w:val="007B3531"/>
    <w:rsid w:val="007B6727"/>
    <w:rsid w:val="007C5D43"/>
    <w:rsid w:val="007D4D67"/>
    <w:rsid w:val="007E04EE"/>
    <w:rsid w:val="007F10D7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7365"/>
    <w:rsid w:val="009D30D1"/>
    <w:rsid w:val="009F16A4"/>
    <w:rsid w:val="00A3318E"/>
    <w:rsid w:val="00A513C9"/>
    <w:rsid w:val="00A65A68"/>
    <w:rsid w:val="00A94159"/>
    <w:rsid w:val="00A94A30"/>
    <w:rsid w:val="00AA1DB7"/>
    <w:rsid w:val="00AB07CA"/>
    <w:rsid w:val="00AB7151"/>
    <w:rsid w:val="00AC15BC"/>
    <w:rsid w:val="00AC5A04"/>
    <w:rsid w:val="00AD397D"/>
    <w:rsid w:val="00B60C98"/>
    <w:rsid w:val="00B61C40"/>
    <w:rsid w:val="00B67A57"/>
    <w:rsid w:val="00B71BE5"/>
    <w:rsid w:val="00BA1F3D"/>
    <w:rsid w:val="00BA2629"/>
    <w:rsid w:val="00BA7BDE"/>
    <w:rsid w:val="00BB7709"/>
    <w:rsid w:val="00BC07F5"/>
    <w:rsid w:val="00BC0FE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1144C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E6D"/>
    <w:rsid w:val="00DC4E37"/>
    <w:rsid w:val="00DD67D4"/>
    <w:rsid w:val="00DF097F"/>
    <w:rsid w:val="00DF3436"/>
    <w:rsid w:val="00E44F7F"/>
    <w:rsid w:val="00E67D37"/>
    <w:rsid w:val="00E71323"/>
    <w:rsid w:val="00E725D8"/>
    <w:rsid w:val="00E80337"/>
    <w:rsid w:val="00F02567"/>
    <w:rsid w:val="00F3353C"/>
    <w:rsid w:val="00F5131F"/>
    <w:rsid w:val="00F74EE3"/>
    <w:rsid w:val="00F84E02"/>
    <w:rsid w:val="00F859C0"/>
    <w:rsid w:val="00FA05D6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799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9</cp:revision>
  <cp:lastPrinted>2018-02-07T19:39:00Z</cp:lastPrinted>
  <dcterms:created xsi:type="dcterms:W3CDTF">2018-03-15T19:35:00Z</dcterms:created>
  <dcterms:modified xsi:type="dcterms:W3CDTF">2018-03-28T17:43:00Z</dcterms:modified>
</cp:coreProperties>
</file>