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373380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B26A4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B26A4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General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.75pt;width:29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" stroked="f">
                <v:textbox>
                  <w:txbxContent>
                    <w:p w:rsidR="00C04A5A" w:rsidRPr="00DD67D4" w:rsidRDefault="00B26A4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B26A4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General Business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94198B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8B" w:rsidRPr="00D86D33" w:rsidRDefault="0094198B" w:rsidP="0094198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4198B" w:rsidRPr="00121BC3" w:rsidRDefault="0094198B" w:rsidP="009419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">
                <v:textbox>
                  <w:txbxContent>
                    <w:p w:rsidR="0094198B" w:rsidRPr="00D86D33" w:rsidRDefault="0094198B" w:rsidP="0094198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4198B" w:rsidRPr="00121BC3" w:rsidRDefault="0094198B" w:rsidP="0094198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50"/>
        <w:gridCol w:w="630"/>
        <w:gridCol w:w="990"/>
        <w:gridCol w:w="990"/>
        <w:gridCol w:w="2790"/>
        <w:gridCol w:w="90"/>
        <w:gridCol w:w="900"/>
        <w:gridCol w:w="270"/>
      </w:tblGrid>
      <w:tr w:rsidR="00BD787A" w:rsidTr="00963205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9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22E46" w:rsidTr="00963205">
        <w:tc>
          <w:tcPr>
            <w:tcW w:w="4068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2E46" w:rsidRPr="00E67D37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</w:tr>
      <w:tr w:rsidR="00322E46" w:rsidTr="00963205">
        <w:tc>
          <w:tcPr>
            <w:tcW w:w="4068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2E46" w:rsidRPr="00E67D37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</w:tr>
      <w:tr w:rsidR="00322E46" w:rsidTr="00963205">
        <w:tc>
          <w:tcPr>
            <w:tcW w:w="4068" w:type="dxa"/>
          </w:tcPr>
          <w:p w:rsidR="00322E46" w:rsidRPr="00120875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  <w:r w:rsidRPr="00120875"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45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2E46" w:rsidRPr="00E67D37" w:rsidRDefault="00322E46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322E46" w:rsidRPr="00120875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2E46" w:rsidRPr="00E67D37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</w:tr>
      <w:tr w:rsidR="00322E46" w:rsidTr="00963205">
        <w:tc>
          <w:tcPr>
            <w:tcW w:w="4068" w:type="dxa"/>
          </w:tcPr>
          <w:p w:rsidR="00322E46" w:rsidRPr="00120875" w:rsidRDefault="00322E46" w:rsidP="00322E46">
            <w:pPr>
              <w:pStyle w:val="NoSpacing"/>
              <w:rPr>
                <w:sz w:val="16"/>
                <w:szCs w:val="16"/>
              </w:rPr>
            </w:pPr>
            <w:r w:rsidRPr="0014535F">
              <w:rPr>
                <w:sz w:val="16"/>
                <w:szCs w:val="16"/>
              </w:rPr>
              <w:t xml:space="preserve">GE Objective 7 or  8: INFO 1181 or INFO 1101 or FIN 1115 </w:t>
            </w:r>
          </w:p>
        </w:tc>
        <w:tc>
          <w:tcPr>
            <w:tcW w:w="45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322E46" w:rsidRPr="00120875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2E46" w:rsidRPr="00E67D37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</w:tr>
      <w:tr w:rsidR="00322E46" w:rsidTr="00963205">
        <w:tc>
          <w:tcPr>
            <w:tcW w:w="4068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22E46" w:rsidRPr="00E67D37" w:rsidRDefault="00322E46" w:rsidP="00322E4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22E46" w:rsidRPr="00E67D37" w:rsidRDefault="00322E46" w:rsidP="00322E4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322E46" w:rsidRPr="00E67D37" w:rsidRDefault="00322E46" w:rsidP="00322E4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63205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96320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63205" w:rsidTr="00963205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1: ENGL 1102</w:t>
            </w:r>
          </w:p>
        </w:tc>
        <w:tc>
          <w:tcPr>
            <w:tcW w:w="45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9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63205" w:rsidRPr="00700B07" w:rsidRDefault="00963205" w:rsidP="0096320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3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963205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2: COMM 1101</w:t>
            </w:r>
            <w:r>
              <w:rPr>
                <w:sz w:val="16"/>
                <w:szCs w:val="16"/>
              </w:rPr>
              <w:t xml:space="preserve"> Principles of Speech</w:t>
            </w:r>
          </w:p>
        </w:tc>
        <w:tc>
          <w:tcPr>
            <w:tcW w:w="45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963205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 :</w:t>
            </w:r>
            <w:r w:rsidRPr="00194BA6">
              <w:rPr>
                <w:sz w:val="16"/>
                <w:szCs w:val="16"/>
              </w:rPr>
              <w:t xml:space="preserve"> NOT ECON</w:t>
            </w:r>
          </w:p>
        </w:tc>
        <w:tc>
          <w:tcPr>
            <w:tcW w:w="45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963205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  <w:r w:rsidRPr="00194BA6">
              <w:rPr>
                <w:sz w:val="16"/>
                <w:szCs w:val="16"/>
              </w:rPr>
              <w:t xml:space="preserve"> Lecture and Lab</w:t>
            </w:r>
          </w:p>
        </w:tc>
        <w:tc>
          <w:tcPr>
            <w:tcW w:w="45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963205">
        <w:tc>
          <w:tcPr>
            <w:tcW w:w="4068" w:type="dxa"/>
          </w:tcPr>
          <w:p w:rsidR="00963205" w:rsidRDefault="00963205" w:rsidP="00963205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MKTG 2225: Basic Marketing Management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63205" w:rsidRPr="00E67D37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63205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96320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63205" w:rsidTr="00BF1271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Objective 3: MGT 2216: Business Statistics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</w:t>
            </w: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</w:t>
            </w:r>
            <w:r>
              <w:rPr>
                <w:sz w:val="16"/>
                <w:szCs w:val="16"/>
              </w:rPr>
              <w:t xml:space="preserve">ctive 4 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BF1271">
        <w:trPr>
          <w:trHeight w:val="110"/>
        </w:trPr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BA 2210: Professional Development I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 and MATH 1108</w:t>
            </w: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194BA6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Objective 6:  ECON 22</w:t>
            </w:r>
            <w:r>
              <w:rPr>
                <w:sz w:val="16"/>
                <w:szCs w:val="16"/>
              </w:rPr>
              <w:t>01: Principles of Macroecon</w:t>
            </w:r>
            <w:r w:rsidR="00213C76">
              <w:rPr>
                <w:sz w:val="16"/>
                <w:szCs w:val="16"/>
              </w:rPr>
              <w:t>omics</w:t>
            </w:r>
          </w:p>
        </w:tc>
        <w:tc>
          <w:tcPr>
            <w:tcW w:w="45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194BA6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BA2629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2201: Business and Professional Speaking</w:t>
            </w:r>
          </w:p>
        </w:tc>
        <w:tc>
          <w:tcPr>
            <w:tcW w:w="45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63205" w:rsidRPr="00E67D37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E67D37" w:rsidRDefault="00963205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963205" w:rsidRPr="00C04A5A" w:rsidRDefault="00963205" w:rsidP="009632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COMM 1101</w:t>
            </w:r>
          </w:p>
        </w:tc>
        <w:tc>
          <w:tcPr>
            <w:tcW w:w="1170" w:type="dxa"/>
            <w:gridSpan w:val="2"/>
          </w:tcPr>
          <w:p w:rsidR="00963205" w:rsidRPr="00194BA6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96320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292C65" w:rsidRDefault="00963205" w:rsidP="00963205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45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292C65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2216</w:t>
            </w:r>
          </w:p>
        </w:tc>
        <w:tc>
          <w:tcPr>
            <w:tcW w:w="117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292C65" w:rsidRDefault="00963205" w:rsidP="009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  <w:r w:rsidRPr="00292C65">
              <w:rPr>
                <w:sz w:val="16"/>
                <w:szCs w:val="16"/>
              </w:rPr>
              <w:t>: Lecture only</w:t>
            </w:r>
          </w:p>
        </w:tc>
        <w:tc>
          <w:tcPr>
            <w:tcW w:w="45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BA2629" w:rsidRDefault="00963205" w:rsidP="00963205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45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63205" w:rsidRPr="00E67D37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E67D37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292C65" w:rsidRDefault="00963205" w:rsidP="00963205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45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292C65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</w:t>
            </w:r>
          </w:p>
        </w:tc>
        <w:tc>
          <w:tcPr>
            <w:tcW w:w="117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</w:tr>
      <w:tr w:rsidR="00963205" w:rsidTr="00BF1271">
        <w:tc>
          <w:tcPr>
            <w:tcW w:w="4068" w:type="dxa"/>
          </w:tcPr>
          <w:p w:rsidR="00963205" w:rsidRPr="00292C65" w:rsidRDefault="00963205" w:rsidP="00963205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ECON 2202: Principles of Microeconomics</w:t>
            </w:r>
          </w:p>
        </w:tc>
        <w:tc>
          <w:tcPr>
            <w:tcW w:w="45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63205" w:rsidRPr="00292C65" w:rsidRDefault="00963205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63205" w:rsidRPr="00292C65" w:rsidRDefault="00963205" w:rsidP="00963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963205" w:rsidRPr="00292C65" w:rsidRDefault="00963205" w:rsidP="00963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3205" w:rsidRPr="00D42DE8" w:rsidRDefault="00963205" w:rsidP="0096320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F1271">
        <w:trPr>
          <w:trHeight w:val="260"/>
        </w:trPr>
        <w:tc>
          <w:tcPr>
            <w:tcW w:w="406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96320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  <w:shd w:val="clear" w:color="auto" w:fill="FFFFFF" w:themeFill="background1"/>
          </w:tcPr>
          <w:p w:rsidR="00BF1271" w:rsidRPr="00292C65" w:rsidRDefault="00BF1271" w:rsidP="00BF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F1271" w:rsidRPr="00292C65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F1271" w:rsidRPr="00292C65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F1271" w:rsidRPr="00292C65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F1271" w:rsidRPr="00292C65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  <w:shd w:val="clear" w:color="auto" w:fill="FFFFFF" w:themeFill="background1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BA 3310: Professional Development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2210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</w:t>
            </w: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 xml:space="preserve">ENGL 3307 or 3308: Business </w:t>
            </w:r>
            <w:proofErr w:type="spellStart"/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Comm</w:t>
            </w:r>
            <w:proofErr w:type="spellEnd"/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 xml:space="preserve"> or Tech Writing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</w:t>
            </w:r>
          </w:p>
        </w:tc>
        <w:tc>
          <w:tcPr>
            <w:tcW w:w="117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FIN 3315: Corporate Financial Management</w:t>
            </w:r>
          </w:p>
        </w:tc>
        <w:tc>
          <w:tcPr>
            <w:tcW w:w="450" w:type="dxa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  <w:r w:rsidRPr="00C04A5A">
              <w:rPr>
                <w:sz w:val="14"/>
                <w:szCs w:val="16"/>
              </w:rPr>
              <w:t>ACCT 2202, MGT 2216, ECON 2201 &amp; 2202</w:t>
            </w: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MGT 3312: Individual and Organizational Behavior </w:t>
            </w:r>
          </w:p>
        </w:tc>
        <w:tc>
          <w:tcPr>
            <w:tcW w:w="450" w:type="dxa"/>
            <w:vAlign w:val="center"/>
          </w:tcPr>
          <w:p w:rsidR="00BF1271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F1271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1102</w:t>
            </w: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F1271" w:rsidRDefault="00BF1271" w:rsidP="00BF1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BF1271" w:rsidRPr="00194BA6" w:rsidRDefault="00BF1271" w:rsidP="00BF127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5C7F3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sz w:val="16"/>
                <w:szCs w:val="16"/>
              </w:rPr>
            </w:pPr>
            <w:r w:rsidRPr="00BA2629">
              <w:rPr>
                <w:rFonts w:ascii="Calibri" w:hAnsi="Calibri"/>
                <w:sz w:val="16"/>
                <w:szCs w:val="16"/>
              </w:rPr>
              <w:t>INFO 3301: Intro to Informatics and Analytics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  <w:r w:rsidRPr="00C04A5A">
              <w:rPr>
                <w:sz w:val="14"/>
                <w:szCs w:val="16"/>
              </w:rPr>
              <w:t xml:space="preserve">INFO 1100 or equivalent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F1271" w:rsidRPr="00473C19" w:rsidRDefault="00BF1271" w:rsidP="00BF1271">
            <w:pPr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  <w:vAlign w:val="bottom"/>
          </w:tcPr>
          <w:p w:rsidR="00BF1271" w:rsidRPr="00BA2629" w:rsidRDefault="00BF1271" w:rsidP="00BF12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BA2629" w:rsidRDefault="00BF1271" w:rsidP="00BF1271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MGT 3329: Operations and Production Management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2217</w:t>
            </w: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College of Business Electives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A807B3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College of Business Electives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A807B3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  <w:shd w:val="clear" w:color="auto" w:fill="F2F2F2" w:themeFill="background1" w:themeFillShade="F2"/>
            <w:vAlign w:val="bottom"/>
          </w:tcPr>
          <w:p w:rsidR="00BF1271" w:rsidRPr="00BA2629" w:rsidRDefault="005C7F35" w:rsidP="00BF12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F1271" w:rsidRPr="00E67D37" w:rsidRDefault="005C7F35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F1271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B67A57" w:rsidRDefault="00BF1271" w:rsidP="00BF127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>BA 4410: Professional Development III</w:t>
            </w:r>
          </w:p>
        </w:tc>
        <w:tc>
          <w:tcPr>
            <w:tcW w:w="45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3310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BF1271" w:rsidRPr="00473C19" w:rsidRDefault="00BF1271" w:rsidP="00BF1271">
            <w:pPr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B67A57" w:rsidRDefault="00BF1271" w:rsidP="00BF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College of Business Electives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5C2CDA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E67D37" w:rsidRDefault="000357EB" w:rsidP="000357EB">
            <w:pPr>
              <w:pStyle w:val="NoSpacing"/>
              <w:rPr>
                <w:sz w:val="16"/>
                <w:szCs w:val="16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 Applied Education Requirement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5C2CDA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B67A57" w:rsidRDefault="000357EB" w:rsidP="00BF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</w:t>
            </w:r>
            <w:r w:rsidR="00BF1271">
              <w:rPr>
                <w:sz w:val="16"/>
                <w:szCs w:val="16"/>
              </w:rPr>
              <w:t xml:space="preserve">ivision </w:t>
            </w:r>
            <w:r>
              <w:rPr>
                <w:sz w:val="16"/>
                <w:szCs w:val="16"/>
              </w:rPr>
              <w:t xml:space="preserve">Free </w:t>
            </w:r>
            <w:r w:rsidR="00BF1271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0357EB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C7F35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5C7F3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F1271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0357EB" w:rsidTr="00BF1271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0357EB" w:rsidRPr="00B67A57" w:rsidRDefault="000357EB" w:rsidP="000357E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>MGT 4460: Problems in Policy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357EB" w:rsidRDefault="000357EB" w:rsidP="000357EB">
            <w:pPr>
              <w:jc w:val="center"/>
            </w:pPr>
            <w:r w:rsidRPr="007B5959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0357EB" w:rsidRPr="00C04A5A" w:rsidRDefault="000357EB" w:rsidP="000357EB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Senior &amp; INFO 3301, FIN 3315, MGT 3312 &amp; 3329, </w:t>
            </w:r>
            <w:r w:rsidRPr="00C04A5A">
              <w:rPr>
                <w:sz w:val="14"/>
                <w:szCs w:val="16"/>
              </w:rPr>
              <w:t>MKTG 2225</w:t>
            </w:r>
          </w:p>
        </w:tc>
        <w:tc>
          <w:tcPr>
            <w:tcW w:w="270" w:type="dxa"/>
            <w:shd w:val="clear" w:color="auto" w:fill="FFFFFF" w:themeFill="background1"/>
          </w:tcPr>
          <w:p w:rsidR="000357EB" w:rsidRPr="00C04A5A" w:rsidRDefault="000357EB" w:rsidP="000357EB">
            <w:pPr>
              <w:pStyle w:val="NoSpacing"/>
              <w:rPr>
                <w:sz w:val="14"/>
                <w:szCs w:val="16"/>
              </w:rPr>
            </w:pPr>
          </w:p>
        </w:tc>
      </w:tr>
      <w:tr w:rsidR="000357EB" w:rsidTr="00BF1271">
        <w:tc>
          <w:tcPr>
            <w:tcW w:w="4068" w:type="dxa"/>
            <w:shd w:val="clear" w:color="auto" w:fill="FFFFFF" w:themeFill="background1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College of Business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357EB" w:rsidRDefault="000357EB" w:rsidP="000357EB">
            <w:pPr>
              <w:jc w:val="center"/>
            </w:pPr>
            <w:r w:rsidRPr="007B5959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0357EB" w:rsidRPr="00E67D37" w:rsidRDefault="000357EB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0357EB" w:rsidRPr="00473C19" w:rsidRDefault="000357EB" w:rsidP="000357EB">
            <w:pPr>
              <w:rPr>
                <w:sz w:val="14"/>
                <w:szCs w:val="14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A2629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College of Business Electives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7B5959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E67D37" w:rsidRDefault="000357EB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E71323" w:rsidRDefault="000357EB" w:rsidP="000357EB">
            <w:pPr>
              <w:pStyle w:val="NoSpacing"/>
              <w:rPr>
                <w:sz w:val="12"/>
                <w:szCs w:val="12"/>
              </w:rPr>
            </w:pPr>
          </w:p>
        </w:tc>
      </w:tr>
      <w:tr w:rsidR="000357EB" w:rsidTr="00BF1271">
        <w:tc>
          <w:tcPr>
            <w:tcW w:w="4068" w:type="dxa"/>
          </w:tcPr>
          <w:p w:rsidR="000357EB" w:rsidRPr="00B67A57" w:rsidRDefault="000357EB" w:rsidP="00035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357EB" w:rsidRDefault="000357EB" w:rsidP="000357EB">
            <w:pPr>
              <w:jc w:val="center"/>
            </w:pPr>
            <w:r w:rsidRPr="007B5959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57EB" w:rsidRPr="00E67D37" w:rsidRDefault="000357EB" w:rsidP="000357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0357EB" w:rsidRPr="00E67D37" w:rsidRDefault="000357EB" w:rsidP="000357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357EB" w:rsidRPr="00E67D37" w:rsidRDefault="000357EB" w:rsidP="000357EB">
            <w:pPr>
              <w:pStyle w:val="NoSpacing"/>
              <w:rPr>
                <w:sz w:val="16"/>
                <w:szCs w:val="16"/>
              </w:rPr>
            </w:pPr>
          </w:p>
        </w:tc>
      </w:tr>
      <w:tr w:rsidR="00BF1271" w:rsidTr="00BF1271">
        <w:tc>
          <w:tcPr>
            <w:tcW w:w="4068" w:type="dxa"/>
          </w:tcPr>
          <w:p w:rsidR="00BF1271" w:rsidRPr="00B67A57" w:rsidRDefault="00BF1271" w:rsidP="00BF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F1271" w:rsidRPr="00E67D37" w:rsidRDefault="00BF1271" w:rsidP="00BF1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BF1271" w:rsidRPr="00E67D37" w:rsidRDefault="00BF1271" w:rsidP="00BF1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BF1271" w:rsidRPr="00C04A5A" w:rsidRDefault="00BF1271" w:rsidP="00BF127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F1271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lastRenderedPageBreak/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5C7F3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9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26A4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213C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26A47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2018-2019 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B0C61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CB0C61" w:rsidRPr="003356C4" w:rsidRDefault="00CB0C61" w:rsidP="00CB0C61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CB0C61" w:rsidRPr="00864D96" w:rsidRDefault="00CB0C61" w:rsidP="00213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B0C61" w:rsidRPr="00B60C98" w:rsidTr="00777362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14" w:type="dxa"/>
            <w:shd w:val="clear" w:color="auto" w:fill="auto"/>
          </w:tcPr>
          <w:p w:rsidR="00CB0C61" w:rsidRPr="002577BE" w:rsidRDefault="00CB0C61" w:rsidP="00213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B0C6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>
              <w:rPr>
                <w:sz w:val="18"/>
                <w:szCs w:val="18"/>
              </w:rPr>
              <w:t xml:space="preserve">                       MGT 2216</w:t>
            </w:r>
            <w:r w:rsidRPr="00B60C9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0C6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1110 World of Business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B0C6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2210 Intro to Professional Development I</w:t>
            </w:r>
          </w:p>
        </w:tc>
        <w:tc>
          <w:tcPr>
            <w:tcW w:w="614" w:type="dxa"/>
            <w:shd w:val="clear" w:color="auto" w:fill="auto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0C61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3310 Exploring Professional Development II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CMP 2201 Business and Professional Speaking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</w:p>
        </w:tc>
      </w:tr>
      <w:tr w:rsidR="00CB0C61" w:rsidRPr="00B60C98" w:rsidTr="005616F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CB0C61" w:rsidRPr="00CB0C61" w:rsidRDefault="00CB0C61" w:rsidP="00213C76">
            <w:pPr>
              <w:rPr>
                <w:sz w:val="16"/>
                <w:szCs w:val="16"/>
              </w:rPr>
            </w:pPr>
            <w:r w:rsidRPr="00CB0C61">
              <w:rPr>
                <w:sz w:val="16"/>
                <w:szCs w:val="16"/>
              </w:rPr>
              <w:t>ECON 2201 Principles of Macroeconomics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</w:p>
        </w:tc>
      </w:tr>
      <w:tr w:rsidR="00CB0C61" w:rsidRPr="00B60C98" w:rsidTr="00CB0C6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</w:p>
        </w:tc>
      </w:tr>
      <w:tr w:rsidR="00CB0C61" w:rsidRPr="00B60C98" w:rsidTr="00CB0C6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Either    ENGL 3307 Professional and Technical Writing </w:t>
            </w:r>
          </w:p>
        </w:tc>
        <w:tc>
          <w:tcPr>
            <w:tcW w:w="614" w:type="dxa"/>
            <w:tcBorders>
              <w:left w:val="single" w:sz="4" w:space="0" w:color="auto"/>
              <w:bottom w:val="nil"/>
            </w:tcBorders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B0C61" w:rsidRPr="00B60C98" w:rsidTr="00CB0C61"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or           ENGL 3308 Business Communications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</w:tcBorders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 2201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0C61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FIN 3315 Corporate Financial Management</w:t>
            </w:r>
          </w:p>
        </w:tc>
        <w:tc>
          <w:tcPr>
            <w:tcW w:w="614" w:type="dxa"/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right"/>
              <w:rPr>
                <w:sz w:val="18"/>
                <w:szCs w:val="18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INFO 3301 Introduction to Informatics and Analytics</w:t>
            </w:r>
          </w:p>
        </w:tc>
        <w:tc>
          <w:tcPr>
            <w:tcW w:w="614" w:type="dxa"/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B0C61" w:rsidRPr="00B60C98" w:rsidTr="001A60F4">
        <w:tc>
          <w:tcPr>
            <w:tcW w:w="5499" w:type="dxa"/>
            <w:gridSpan w:val="2"/>
            <w:shd w:val="clear" w:color="auto" w:fill="auto"/>
          </w:tcPr>
          <w:p w:rsidR="00CB0C61" w:rsidRPr="00B60C98" w:rsidRDefault="00CB0C61" w:rsidP="00213C76">
            <w:pPr>
              <w:rPr>
                <w:sz w:val="16"/>
                <w:szCs w:val="16"/>
              </w:rPr>
            </w:pPr>
            <w:r w:rsidRPr="00CB0C61">
              <w:rPr>
                <w:sz w:val="16"/>
                <w:szCs w:val="16"/>
              </w:rPr>
              <w:t>MGT 2216 Business Statistics                           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CB0C61" w:rsidRDefault="00CB0C61" w:rsidP="00B26A47">
            <w:pPr>
              <w:jc w:val="right"/>
              <w:rPr>
                <w:sz w:val="18"/>
                <w:szCs w:val="18"/>
              </w:rPr>
            </w:pPr>
          </w:p>
          <w:p w:rsidR="00CB0C61" w:rsidRPr="00B60C98" w:rsidRDefault="00CB0C61" w:rsidP="00B26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2217 Advanced Business Statics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FIN 1115 or INFO 1101 or INFO 1181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2261 Legal Environments of Organizations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MGT 3312 Individual and Organizational Behavior 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4460 Problems in Policy and Management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CB0C61">
            <w:pPr>
              <w:jc w:val="center"/>
              <w:rPr>
                <w:sz w:val="18"/>
                <w:szCs w:val="18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120875" w:rsidRDefault="00CB0C61" w:rsidP="00CB0C61">
            <w:pPr>
              <w:rPr>
                <w:sz w:val="16"/>
                <w:szCs w:val="16"/>
              </w:rPr>
            </w:pPr>
            <w:r w:rsidRPr="00120875">
              <w:rPr>
                <w:sz w:val="16"/>
                <w:szCs w:val="16"/>
              </w:rPr>
              <w:t xml:space="preserve">MKTG 2225 Basic Marketing Management 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B0C61" w:rsidRPr="00B60C98" w:rsidTr="00F525E3">
        <w:tc>
          <w:tcPr>
            <w:tcW w:w="5499" w:type="dxa"/>
            <w:gridSpan w:val="2"/>
            <w:shd w:val="clear" w:color="auto" w:fill="auto"/>
          </w:tcPr>
          <w:p w:rsidR="00CB0C61" w:rsidRPr="00CB0C61" w:rsidRDefault="00CB0C61" w:rsidP="00213C76">
            <w:pPr>
              <w:rPr>
                <w:sz w:val="16"/>
                <w:szCs w:val="16"/>
              </w:rPr>
            </w:pPr>
            <w:r w:rsidRPr="00CB0C61">
              <w:rPr>
                <w:sz w:val="16"/>
                <w:szCs w:val="16"/>
              </w:rPr>
              <w:t>FIN 1115 or INFO 1101  or  INFO 1181                Included in General Education)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CB0C61" w:rsidRPr="00B60C98" w:rsidRDefault="00213C76" w:rsidP="00B60C9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120875" w:rsidRDefault="00CB0C61" w:rsidP="00CB0C61">
            <w:pPr>
              <w:rPr>
                <w:sz w:val="20"/>
                <w:szCs w:val="20"/>
              </w:rPr>
            </w:pPr>
            <w:r w:rsidRPr="00120875">
              <w:rPr>
                <w:sz w:val="20"/>
                <w:szCs w:val="20"/>
              </w:rPr>
              <w:t>General Business</w:t>
            </w:r>
          </w:p>
        </w:tc>
        <w:tc>
          <w:tcPr>
            <w:tcW w:w="614" w:type="dxa"/>
          </w:tcPr>
          <w:p w:rsidR="00CB0C61" w:rsidRPr="003356C4" w:rsidRDefault="00CB0C61" w:rsidP="00213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120875" w:rsidRDefault="00CB0C61" w:rsidP="00CB0C61">
            <w:pPr>
              <w:rPr>
                <w:sz w:val="16"/>
                <w:szCs w:val="16"/>
              </w:rPr>
            </w:pPr>
            <w:r w:rsidRPr="00120875"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0C61" w:rsidRPr="00B60C98" w:rsidRDefault="00CB0C61" w:rsidP="00CB0C6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0C61" w:rsidRPr="00B60C98" w:rsidRDefault="00CB0C61" w:rsidP="00CB0C6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CB0C61" w:rsidRPr="00B60C98" w:rsidRDefault="00CB0C61" w:rsidP="00CB0C6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0C61" w:rsidRPr="00B60C98" w:rsidTr="00D30A41">
        <w:tc>
          <w:tcPr>
            <w:tcW w:w="4885" w:type="dxa"/>
            <w:shd w:val="clear" w:color="auto" w:fill="auto"/>
          </w:tcPr>
          <w:p w:rsidR="00CB0C61" w:rsidRPr="003356C4" w:rsidRDefault="00CB0C61" w:rsidP="00CB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</w:tcPr>
          <w:p w:rsidR="00CB0C61" w:rsidRPr="008560B4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CB0C61" w:rsidRPr="00B60C98" w:rsidRDefault="00CB0C61" w:rsidP="00CB0C61">
            <w:pPr>
              <w:jc w:val="center"/>
              <w:rPr>
                <w:sz w:val="20"/>
                <w:szCs w:val="20"/>
              </w:rPr>
            </w:pPr>
          </w:p>
        </w:tc>
      </w:tr>
      <w:tr w:rsidR="00CB0C61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B0C61" w:rsidRPr="00CB0C61" w:rsidRDefault="00CB0C61">
            <w:pPr>
              <w:rPr>
                <w:sz w:val="16"/>
                <w:szCs w:val="16"/>
              </w:rPr>
            </w:pPr>
            <w:r w:rsidRPr="00CB0C61">
              <w:rPr>
                <w:sz w:val="16"/>
                <w:szCs w:val="16"/>
              </w:rPr>
              <w:t>Applied Education Requirement: Choose from - @4493, ACCT 4440, FIN 4451, FIN 4452, INFO 4488, MGT/MKTG 4411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</w:tcPr>
          <w:p w:rsidR="00CB0C61" w:rsidRPr="00B60C98" w:rsidRDefault="00CB0C61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CB0C6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CB0C61" w:rsidRDefault="00CB0C61"/>
        </w:tc>
        <w:tc>
          <w:tcPr>
            <w:tcW w:w="614" w:type="dxa"/>
            <w:tcBorders>
              <w:bottom w:val="single" w:sz="4" w:space="0" w:color="auto"/>
            </w:tcBorders>
          </w:tcPr>
          <w:p w:rsidR="00CB0C61" w:rsidRPr="00B60C98" w:rsidRDefault="00CB0C61" w:rsidP="002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0C61" w:rsidRPr="00B60C98" w:rsidRDefault="00CB0C61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0C61" w:rsidRPr="00B60C98" w:rsidRDefault="00CB0C61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2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24930" w:rsidP="00B249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2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24930" w:rsidP="00B249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B60C98" w:rsidRDefault="00D30A41" w:rsidP="002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B24930" w:rsidP="00B249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213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B24930" w:rsidP="00B249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213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213C76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213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13C76">
        <w:rPr>
          <w:rFonts w:ascii="Calibri" w:eastAsia="Times New Roman" w:hAnsi="Calibri" w:cs="Times New Roman"/>
          <w:sz w:val="20"/>
          <w:szCs w:val="20"/>
        </w:rPr>
        <w:t>1.2</w:t>
      </w:r>
      <w:r>
        <w:rPr>
          <w:rFonts w:ascii="Calibri" w:eastAsia="Times New Roman" w:hAnsi="Calibri" w:cs="Times New Roman"/>
          <w:sz w:val="20"/>
          <w:szCs w:val="20"/>
        </w:rPr>
        <w:t>4.</w:t>
      </w:r>
      <w:r w:rsidR="00213C76">
        <w:rPr>
          <w:rFonts w:ascii="Calibri" w:eastAsia="Times New Roman" w:hAnsi="Calibri" w:cs="Times New Roman"/>
          <w:sz w:val="20"/>
          <w:szCs w:val="20"/>
        </w:rPr>
        <w:t>2018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57EB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13C76"/>
    <w:rsid w:val="00221773"/>
    <w:rsid w:val="00243804"/>
    <w:rsid w:val="00292C65"/>
    <w:rsid w:val="002A1B37"/>
    <w:rsid w:val="002A64DB"/>
    <w:rsid w:val="002D4F2A"/>
    <w:rsid w:val="002E5A9E"/>
    <w:rsid w:val="00322E46"/>
    <w:rsid w:val="003356C4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C7F35"/>
    <w:rsid w:val="005E4D62"/>
    <w:rsid w:val="006158FE"/>
    <w:rsid w:val="0063135C"/>
    <w:rsid w:val="00631499"/>
    <w:rsid w:val="0065688F"/>
    <w:rsid w:val="00663CDA"/>
    <w:rsid w:val="006808E0"/>
    <w:rsid w:val="006A5BF5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94198B"/>
    <w:rsid w:val="00943870"/>
    <w:rsid w:val="00944648"/>
    <w:rsid w:val="00963205"/>
    <w:rsid w:val="00975015"/>
    <w:rsid w:val="0098617C"/>
    <w:rsid w:val="009B42A4"/>
    <w:rsid w:val="00A513C9"/>
    <w:rsid w:val="00A94A30"/>
    <w:rsid w:val="00AA1DB7"/>
    <w:rsid w:val="00AB7151"/>
    <w:rsid w:val="00AC5A04"/>
    <w:rsid w:val="00B24930"/>
    <w:rsid w:val="00B26A47"/>
    <w:rsid w:val="00B60C98"/>
    <w:rsid w:val="00B61C40"/>
    <w:rsid w:val="00B61E6F"/>
    <w:rsid w:val="00B67A57"/>
    <w:rsid w:val="00BA1F3D"/>
    <w:rsid w:val="00BA2629"/>
    <w:rsid w:val="00BA7BDE"/>
    <w:rsid w:val="00BB7709"/>
    <w:rsid w:val="00BC0FEE"/>
    <w:rsid w:val="00BD787A"/>
    <w:rsid w:val="00BE4066"/>
    <w:rsid w:val="00BF1271"/>
    <w:rsid w:val="00BF6768"/>
    <w:rsid w:val="00C04A5A"/>
    <w:rsid w:val="00C268BE"/>
    <w:rsid w:val="00C35E9C"/>
    <w:rsid w:val="00C7700A"/>
    <w:rsid w:val="00C879BC"/>
    <w:rsid w:val="00CA528E"/>
    <w:rsid w:val="00CB0C61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59AD"/>
  <w15:docId w15:val="{12C579C3-3AD9-4B29-ABBD-48ACAA8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2016-09-01T20:48:00Z</cp:lastPrinted>
  <dcterms:created xsi:type="dcterms:W3CDTF">2018-02-05T23:50:00Z</dcterms:created>
  <dcterms:modified xsi:type="dcterms:W3CDTF">2018-02-05T23:52:00Z</dcterms:modified>
</cp:coreProperties>
</file>