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BD411F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AAS, Massage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BD411F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AAS, Massage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5D117D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8D6703">
        <w:tc>
          <w:tcPr>
            <w:tcW w:w="4855" w:type="dxa"/>
          </w:tcPr>
          <w:p w:rsidR="00776D1A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</w:tcPr>
          <w:p w:rsidR="00DF405E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F405E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DF405E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1828" w:type="dxa"/>
            <w:vAlign w:val="center"/>
          </w:tcPr>
          <w:p w:rsidR="00DF405E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9D5EC4" w:rsidTr="008D6703">
        <w:tc>
          <w:tcPr>
            <w:tcW w:w="4855" w:type="dxa"/>
          </w:tcPr>
          <w:p w:rsidR="009D5EC4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 Massage Therapy Career Exploration</w:t>
            </w:r>
          </w:p>
        </w:tc>
        <w:tc>
          <w:tcPr>
            <w:tcW w:w="63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5D117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 Introduction to Kinesiology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 Principles of Therapeutic Massage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 Professional Massage Techniques</w:t>
            </w:r>
          </w:p>
        </w:tc>
        <w:tc>
          <w:tcPr>
            <w:tcW w:w="630" w:type="dxa"/>
            <w:vAlign w:val="center"/>
          </w:tcPr>
          <w:p w:rsidR="00877DF3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12DB5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877DF3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 Massage Therapy Lab I</w:t>
            </w:r>
          </w:p>
        </w:tc>
        <w:tc>
          <w:tcPr>
            <w:tcW w:w="630" w:type="dxa"/>
            <w:vAlign w:val="center"/>
          </w:tcPr>
          <w:p w:rsidR="00776D1A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0100, HO 0111</w:t>
            </w:r>
          </w:p>
        </w:tc>
        <w:tc>
          <w:tcPr>
            <w:tcW w:w="1828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0104, 0105, 0107</w:t>
            </w:r>
          </w:p>
        </w:tc>
      </w:tr>
      <w:tr w:rsidR="00776D1A" w:rsidTr="008D6703">
        <w:tc>
          <w:tcPr>
            <w:tcW w:w="4855" w:type="dxa"/>
          </w:tcPr>
          <w:p w:rsidR="00776D1A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0170 Spa Techniques</w:t>
            </w:r>
          </w:p>
        </w:tc>
        <w:tc>
          <w:tcPr>
            <w:tcW w:w="630" w:type="dxa"/>
            <w:vAlign w:val="center"/>
          </w:tcPr>
          <w:p w:rsidR="00776D1A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Default="004634A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</w:t>
            </w:r>
            <w:r w:rsidR="005D117D">
              <w:rPr>
                <w:sz w:val="16"/>
                <w:szCs w:val="16"/>
              </w:rPr>
              <w:t xml:space="preserve"> Business Skills for Massage Therapy</w:t>
            </w:r>
          </w:p>
        </w:tc>
        <w:tc>
          <w:tcPr>
            <w:tcW w:w="630" w:type="dxa"/>
            <w:vAlign w:val="center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5D117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5D117D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700B0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 Massage Therapy Lab II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0140, 0160</w:t>
            </w:r>
          </w:p>
        </w:tc>
      </w:tr>
      <w:tr w:rsidR="007271C0" w:rsidTr="008D6703">
        <w:tc>
          <w:tcPr>
            <w:tcW w:w="4855" w:type="dxa"/>
          </w:tcPr>
          <w:p w:rsidR="007271C0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 Clinical Techniques and Assessment</w:t>
            </w:r>
          </w:p>
        </w:tc>
        <w:tc>
          <w:tcPr>
            <w:tcW w:w="63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 Advanced Therapeutic Massage Techniques</w:t>
            </w:r>
          </w:p>
        </w:tc>
        <w:tc>
          <w:tcPr>
            <w:tcW w:w="63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12DB5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0203 Asian Bodywork Theory and Techniques</w:t>
            </w:r>
          </w:p>
        </w:tc>
        <w:tc>
          <w:tcPr>
            <w:tcW w:w="630" w:type="dxa"/>
            <w:vAlign w:val="center"/>
          </w:tcPr>
          <w:p w:rsidR="00812DB5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12DB5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8D6703">
        <w:tc>
          <w:tcPr>
            <w:tcW w:w="4855" w:type="dxa"/>
          </w:tcPr>
          <w:p w:rsidR="008D6703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0205 Case Report Research Project</w:t>
            </w:r>
          </w:p>
        </w:tc>
        <w:tc>
          <w:tcPr>
            <w:tcW w:w="630" w:type="dxa"/>
            <w:vAlign w:val="center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CC26D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C26D9" w:rsidTr="008D6703">
        <w:tc>
          <w:tcPr>
            <w:tcW w:w="4855" w:type="dxa"/>
            <w:shd w:val="clear" w:color="auto" w:fill="FFFFFF" w:themeFill="background1"/>
          </w:tcPr>
          <w:p w:rsidR="00CC26D9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26D9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  <w:shd w:val="clear" w:color="auto" w:fill="FFFFFF" w:themeFill="background1"/>
          </w:tcPr>
          <w:p w:rsidR="00812DB5" w:rsidRDefault="00213067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 Course: Any Objective not Previously Applied</w:t>
            </w:r>
            <w:r w:rsidR="00CC26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C26D9" w:rsidTr="008D6703">
        <w:tc>
          <w:tcPr>
            <w:tcW w:w="4855" w:type="dxa"/>
            <w:shd w:val="clear" w:color="auto" w:fill="FFFFFF" w:themeFill="background1"/>
          </w:tcPr>
          <w:p w:rsidR="00CC26D9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1 from: BT 0120, BT 0144, BT 0170, BT 0171, OR HO 0107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C26D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D411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Massage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2E656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0104 Introduction to Kinesiology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0105 Principles of Therapeutic Massage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1356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0107 Professional Massage Techniques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13569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135692">
              <w:rPr>
                <w:b/>
                <w:sz w:val="16"/>
                <w:szCs w:val="16"/>
              </w:rPr>
              <w:t>(1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 xml:space="preserve">courses; </w:t>
            </w:r>
            <w:r w:rsidR="00135692">
              <w:rPr>
                <w:b/>
                <w:sz w:val="16"/>
                <w:szCs w:val="16"/>
              </w:rPr>
              <w:t>3</w:t>
            </w:r>
            <w:r w:rsidR="00B0107F" w:rsidRPr="00B0107F">
              <w:rPr>
                <w:b/>
                <w:sz w:val="16"/>
                <w:szCs w:val="16"/>
              </w:rPr>
              <w:t xml:space="preserve">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0121A Massage Therapy Lab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135692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0121B Massage Therapy Lab II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0140 Clinical Techniques and Assessment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 0160 Advanced Therapeutic Massage Techniques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135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0170 Spa Techniques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0203 Asian Bodywork Theory and Techniques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0205 Case Report Research 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0210 Business Skills for Massage Therapy</w:t>
            </w:r>
          </w:p>
        </w:tc>
        <w:tc>
          <w:tcPr>
            <w:tcW w:w="720" w:type="dxa"/>
          </w:tcPr>
          <w:p w:rsidR="002E656D" w:rsidRPr="001F656B" w:rsidRDefault="002E656D" w:rsidP="002E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2E656D" w:rsidRDefault="002E656D" w:rsidP="004641E1">
            <w:pPr>
              <w:rPr>
                <w:b/>
                <w:sz w:val="18"/>
                <w:szCs w:val="18"/>
              </w:rPr>
            </w:pPr>
            <w:r w:rsidRPr="002E656D">
              <w:rPr>
                <w:b/>
                <w:sz w:val="18"/>
                <w:szCs w:val="18"/>
              </w:rPr>
              <w:t>Select 3 cr. from the following Courses:</w:t>
            </w:r>
          </w:p>
        </w:tc>
        <w:tc>
          <w:tcPr>
            <w:tcW w:w="720" w:type="dxa"/>
          </w:tcPr>
          <w:p w:rsidR="004641E1" w:rsidRPr="001F656B" w:rsidRDefault="002E656D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 Basic Accounting    OR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 Business Document Processing   OR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   OR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2E656D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 Computerized Accounting   OR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2E656D" w:rsidRDefault="002E656D" w:rsidP="004F7211">
            <w:pPr>
              <w:rPr>
                <w:b/>
                <w:sz w:val="18"/>
                <w:szCs w:val="18"/>
              </w:rPr>
            </w:pPr>
            <w:r w:rsidRPr="002E656D">
              <w:rPr>
                <w:b/>
                <w:sz w:val="18"/>
                <w:szCs w:val="18"/>
              </w:rPr>
              <w:t>Program Acceptance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2E656D">
              <w:rPr>
                <w:b/>
                <w:sz w:val="18"/>
                <w:szCs w:val="18"/>
              </w:rPr>
              <w:t xml:space="preserve"> Pre-Requisite Courses:</w:t>
            </w: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135692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0100 Massage Therapy Career Exploration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5573F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Prerequisite courses must be completed prior to acceptance into the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5573F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4634AC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573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35692"/>
    <w:rsid w:val="00140264"/>
    <w:rsid w:val="00170351"/>
    <w:rsid w:val="00194BA6"/>
    <w:rsid w:val="001B04E4"/>
    <w:rsid w:val="001B1C9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3067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2E656D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34AC"/>
    <w:rsid w:val="004641E1"/>
    <w:rsid w:val="00466AA7"/>
    <w:rsid w:val="00473C19"/>
    <w:rsid w:val="00477592"/>
    <w:rsid w:val="00485255"/>
    <w:rsid w:val="004B2B19"/>
    <w:rsid w:val="004E257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D117D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A7990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411F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26D9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2018-08-06T16:33:00Z</dcterms:created>
  <dcterms:modified xsi:type="dcterms:W3CDTF">2018-08-06T16:33:00Z</dcterms:modified>
</cp:coreProperties>
</file>