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763DD1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2022-2023</w:t>
                                  </w:r>
                                </w:p>
                                <w:p w:rsidR="00763DD1" w:rsidRPr="00A0716F" w:rsidRDefault="00763DD1" w:rsidP="00763DD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A.S. Homeland Security Emergency Management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07BF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07BF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63DD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763DD1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2022-2023</w:t>
                            </w:r>
                          </w:p>
                          <w:p w:rsidR="00763DD1" w:rsidRPr="00A0716F" w:rsidRDefault="00763DD1" w:rsidP="00763DD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A.S. Homeland Security Emergency Management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07BF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07BF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63DD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985"/>
        <w:gridCol w:w="144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30B2C" w:rsidRDefault="00DF097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763DD1" w:rsidTr="00686401">
        <w:tc>
          <w:tcPr>
            <w:tcW w:w="4050" w:type="dxa"/>
          </w:tcPr>
          <w:p w:rsidR="00763DD1" w:rsidRPr="00CD3B0E" w:rsidRDefault="00763DD1" w:rsidP="00763DD1">
            <w:pPr>
              <w:pStyle w:val="NoSpacing"/>
              <w:jc w:val="both"/>
              <w:rPr>
                <w:sz w:val="16"/>
                <w:szCs w:val="16"/>
              </w:rPr>
            </w:pPr>
            <w:r w:rsidRPr="00CD3B0E"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763DD1" w:rsidRPr="00E67D37" w:rsidRDefault="00763DD1" w:rsidP="00763DD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CD3B0E" w:rsidRDefault="00763DD1" w:rsidP="00763DD1">
            <w:pPr>
              <w:pStyle w:val="NoSpacing"/>
              <w:jc w:val="both"/>
              <w:rPr>
                <w:sz w:val="16"/>
                <w:szCs w:val="16"/>
              </w:rPr>
            </w:pPr>
            <w:r w:rsidRPr="00CD3B0E">
              <w:rPr>
                <w:sz w:val="16"/>
                <w:szCs w:val="16"/>
              </w:rPr>
              <w:t>HSEM 1105 Intro to Homeland Security &amp; EMGT</w:t>
            </w:r>
          </w:p>
        </w:tc>
        <w:tc>
          <w:tcPr>
            <w:tcW w:w="450" w:type="dxa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763DD1" w:rsidRPr="00E67D37" w:rsidRDefault="00763DD1" w:rsidP="00763DD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763DD1">
        <w:tc>
          <w:tcPr>
            <w:tcW w:w="4050" w:type="dxa"/>
          </w:tcPr>
          <w:p w:rsidR="00763DD1" w:rsidRPr="00CD3B0E" w:rsidRDefault="00763DD1" w:rsidP="00763DD1">
            <w:pPr>
              <w:rPr>
                <w:sz w:val="16"/>
                <w:szCs w:val="16"/>
              </w:rPr>
            </w:pPr>
            <w:r w:rsidRPr="00CD3B0E">
              <w:rPr>
                <w:sz w:val="16"/>
                <w:szCs w:val="16"/>
              </w:rPr>
              <w:t>GE Objective 3: MATH 1153 Intro to Statistics (rec)</w:t>
            </w:r>
          </w:p>
        </w:tc>
        <w:tc>
          <w:tcPr>
            <w:tcW w:w="450" w:type="dxa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763DD1" w:rsidRPr="00E67D37" w:rsidRDefault="00763DD1" w:rsidP="00763DD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appropriate placement score</w:t>
            </w:r>
          </w:p>
        </w:tc>
        <w:tc>
          <w:tcPr>
            <w:tcW w:w="1445" w:type="dxa"/>
            <w:vAlign w:val="center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CD3B0E" w:rsidRDefault="00763DD1" w:rsidP="00763DD1">
            <w:pPr>
              <w:pStyle w:val="NoSpacing"/>
              <w:rPr>
                <w:sz w:val="16"/>
                <w:szCs w:val="16"/>
              </w:rPr>
            </w:pPr>
            <w:r w:rsidRPr="00CD3B0E">
              <w:rPr>
                <w:sz w:val="16"/>
                <w:szCs w:val="16"/>
              </w:rPr>
              <w:t>GE Objective 5:</w:t>
            </w:r>
          </w:p>
        </w:tc>
        <w:tc>
          <w:tcPr>
            <w:tcW w:w="450" w:type="dxa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763DD1" w:rsidRPr="00E67D37" w:rsidRDefault="00763DD1" w:rsidP="00763DD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A8263C" w:rsidRDefault="00763DD1" w:rsidP="00763DD1">
            <w:pPr>
              <w:pStyle w:val="NoSpacing"/>
              <w:jc w:val="both"/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>HSEM 1125 Leadership and Influence</w:t>
            </w:r>
          </w:p>
        </w:tc>
        <w:tc>
          <w:tcPr>
            <w:tcW w:w="450" w:type="dxa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763DD1" w:rsidRPr="00E67D37" w:rsidRDefault="00763DD1" w:rsidP="00763DD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763DD1" w:rsidTr="00686401">
        <w:tc>
          <w:tcPr>
            <w:tcW w:w="4050" w:type="dxa"/>
          </w:tcPr>
          <w:p w:rsidR="00763DD1" w:rsidRPr="00194BA6" w:rsidRDefault="00763DD1" w:rsidP="0076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700B07" w:rsidRDefault="00763DD1" w:rsidP="00763DD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3D26F2" w:rsidRDefault="00763DD1" w:rsidP="00763DD1">
            <w:pPr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HSEM 1130 Roots of Terrorism</w:t>
            </w:r>
          </w:p>
        </w:tc>
        <w:tc>
          <w:tcPr>
            <w:tcW w:w="450" w:type="dxa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763DD1" w:rsidRPr="005E2921" w:rsidRDefault="00763DD1" w:rsidP="00763DD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3D26F2" w:rsidRDefault="00763DD1" w:rsidP="00763DD1">
            <w:pPr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 xml:space="preserve">HSEM 1160 Emergency Resource Management </w:t>
            </w:r>
          </w:p>
        </w:tc>
        <w:tc>
          <w:tcPr>
            <w:tcW w:w="450" w:type="dxa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3DD1" w:rsidRPr="003D26F2" w:rsidRDefault="00763DD1" w:rsidP="00763DD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763DD1" w:rsidRPr="005E2921" w:rsidRDefault="00763DD1" w:rsidP="00763DD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194BA6" w:rsidRDefault="00763DD1" w:rsidP="0076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Fundamentals of Oral </w:t>
            </w: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450" w:type="dxa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E67D37" w:rsidRDefault="00763DD1" w:rsidP="00763DD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AC448C" w:rsidRDefault="00763DD1" w:rsidP="00763DD1">
            <w:pPr>
              <w:rPr>
                <w:sz w:val="16"/>
                <w:szCs w:val="16"/>
              </w:rPr>
            </w:pPr>
            <w:r w:rsidRPr="00AC448C">
              <w:rPr>
                <w:sz w:val="16"/>
                <w:szCs w:val="16"/>
              </w:rPr>
              <w:t>GE Objective 6: POLS 1101 Intro to US Government</w:t>
            </w:r>
            <w:r>
              <w:rPr>
                <w:sz w:val="16"/>
                <w:szCs w:val="16"/>
              </w:rPr>
              <w:t xml:space="preserve"> - rec</w:t>
            </w:r>
          </w:p>
        </w:tc>
        <w:tc>
          <w:tcPr>
            <w:tcW w:w="450" w:type="dxa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63DD1" w:rsidRPr="00E67D37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E67D37" w:rsidRDefault="00763DD1" w:rsidP="00763DD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763DD1" w:rsidTr="00686401">
        <w:tc>
          <w:tcPr>
            <w:tcW w:w="4050" w:type="dxa"/>
          </w:tcPr>
          <w:p w:rsidR="00763DD1" w:rsidRPr="003D26F2" w:rsidRDefault="00763DD1" w:rsidP="00763DD1">
            <w:pPr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HSEM 2210 HSEM Exercise Design</w:t>
            </w:r>
          </w:p>
        </w:tc>
        <w:tc>
          <w:tcPr>
            <w:tcW w:w="450" w:type="dxa"/>
            <w:vAlign w:val="center"/>
          </w:tcPr>
          <w:p w:rsidR="00763DD1" w:rsidRPr="00194BA6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3DD1" w:rsidRPr="00194BA6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63DD1" w:rsidRPr="00194BA6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194BA6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763DD1" w:rsidRPr="005E2921" w:rsidRDefault="00763DD1" w:rsidP="00763DD1">
            <w:pPr>
              <w:pStyle w:val="NoSpacing"/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PRE-OR-COREQ: HSEM 1101</w:t>
            </w: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3D26F2" w:rsidRDefault="00763DD1" w:rsidP="00763DD1">
            <w:pPr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HSEM 2260 Emergency Preparedness &amp; Planning</w:t>
            </w:r>
          </w:p>
        </w:tc>
        <w:tc>
          <w:tcPr>
            <w:tcW w:w="450" w:type="dxa"/>
            <w:vAlign w:val="center"/>
          </w:tcPr>
          <w:p w:rsidR="00763DD1" w:rsidRPr="00194BA6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3DD1" w:rsidRPr="003D26F2" w:rsidRDefault="00763DD1" w:rsidP="00763DD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63DD1" w:rsidRPr="00194BA6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194BA6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763DD1" w:rsidRPr="005E2921" w:rsidRDefault="00763DD1" w:rsidP="00763DD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rPr>
          <w:trHeight w:val="110"/>
        </w:trPr>
        <w:tc>
          <w:tcPr>
            <w:tcW w:w="4050" w:type="dxa"/>
          </w:tcPr>
          <w:p w:rsidR="00763DD1" w:rsidRPr="00292C65" w:rsidRDefault="00763DD1" w:rsidP="0076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763DD1" w:rsidRPr="00194BA6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3DD1" w:rsidRPr="00194BA6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63DD1" w:rsidRPr="00194BA6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63DD1" w:rsidRPr="00194BA6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D42DE8" w:rsidRDefault="00763DD1" w:rsidP="00763DD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194BA6" w:rsidRDefault="00763DD1" w:rsidP="0076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</w:p>
        </w:tc>
        <w:tc>
          <w:tcPr>
            <w:tcW w:w="450" w:type="dxa"/>
            <w:vAlign w:val="center"/>
          </w:tcPr>
          <w:p w:rsidR="00763DD1" w:rsidRPr="00194BA6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3DD1" w:rsidRPr="00194BA6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63DD1" w:rsidRPr="00194BA6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63DD1" w:rsidRPr="00194BA6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D42DE8" w:rsidRDefault="00763DD1" w:rsidP="00763DD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AC448C" w:rsidRDefault="00763DD1" w:rsidP="00763DD1">
            <w:pPr>
              <w:rPr>
                <w:sz w:val="16"/>
                <w:szCs w:val="16"/>
              </w:rPr>
            </w:pPr>
            <w:r w:rsidRPr="00AC448C">
              <w:rPr>
                <w:sz w:val="16"/>
                <w:szCs w:val="16"/>
              </w:rPr>
              <w:t xml:space="preserve">GE Objective 6: </w:t>
            </w:r>
            <w:r w:rsidRPr="00C7359B">
              <w:rPr>
                <w:sz w:val="18"/>
                <w:szCs w:val="18"/>
              </w:rPr>
              <w:t xml:space="preserve"> </w:t>
            </w:r>
            <w:r w:rsidRPr="00C7359B">
              <w:rPr>
                <w:sz w:val="16"/>
                <w:szCs w:val="16"/>
              </w:rPr>
              <w:t>SOC 1101 (rec) or PSYC 1101 (rec)</w:t>
            </w:r>
          </w:p>
        </w:tc>
        <w:tc>
          <w:tcPr>
            <w:tcW w:w="450" w:type="dxa"/>
            <w:vAlign w:val="center"/>
          </w:tcPr>
          <w:p w:rsidR="00763DD1" w:rsidRPr="00194BA6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3DD1" w:rsidRPr="00194BA6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63DD1" w:rsidRPr="00194BA6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63DD1" w:rsidRPr="00194BA6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194BA6" w:rsidRDefault="00763DD1" w:rsidP="00763DD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Four</w:t>
            </w:r>
          </w:p>
        </w:tc>
      </w:tr>
      <w:tr w:rsidR="00763DD1" w:rsidTr="00686401">
        <w:tc>
          <w:tcPr>
            <w:tcW w:w="4050" w:type="dxa"/>
          </w:tcPr>
          <w:p w:rsidR="00763DD1" w:rsidRPr="003D26F2" w:rsidRDefault="00763DD1" w:rsidP="00763DD1">
            <w:pPr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HSEM 2264 Building Resilient Communities &amp; Mitigation</w:t>
            </w:r>
          </w:p>
        </w:tc>
        <w:tc>
          <w:tcPr>
            <w:tcW w:w="450" w:type="dxa"/>
            <w:vAlign w:val="center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763DD1" w:rsidRPr="005E2921" w:rsidRDefault="00763DD1" w:rsidP="00763DD1">
            <w:pPr>
              <w:pStyle w:val="NoSpacing"/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PRE-OR-COREQ: HSEM 1101</w:t>
            </w: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3D26F2" w:rsidRDefault="00763DD1" w:rsidP="00763DD1">
            <w:pPr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 xml:space="preserve">HSEM 2270 Disaster Operations and Response </w:t>
            </w:r>
          </w:p>
        </w:tc>
        <w:tc>
          <w:tcPr>
            <w:tcW w:w="450" w:type="dxa"/>
            <w:vAlign w:val="center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763DD1" w:rsidRPr="005E2921" w:rsidRDefault="00763DD1" w:rsidP="00763DD1">
            <w:pPr>
              <w:pStyle w:val="NoSpacing"/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PRE-OR-COREQ: HSEM 1101</w:t>
            </w: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292C65" w:rsidRDefault="00763DD1" w:rsidP="0076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D42DE8" w:rsidRDefault="00763DD1" w:rsidP="00763DD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292C65" w:rsidRDefault="00763DD1" w:rsidP="0076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</w:t>
            </w:r>
          </w:p>
        </w:tc>
        <w:tc>
          <w:tcPr>
            <w:tcW w:w="450" w:type="dxa"/>
            <w:vAlign w:val="center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D42DE8" w:rsidRDefault="00763DD1" w:rsidP="00763DD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292C65" w:rsidRDefault="00763DD1" w:rsidP="0076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vAlign w:val="center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63DD1" w:rsidRPr="00292C65" w:rsidRDefault="00763DD1" w:rsidP="00763D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D42DE8" w:rsidRDefault="00763DD1" w:rsidP="00763DD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Five</w:t>
            </w:r>
          </w:p>
        </w:tc>
      </w:tr>
      <w:tr w:rsidR="00763DD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63DD1" w:rsidRPr="00D30B2C" w:rsidRDefault="00763DD1" w:rsidP="00763D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63DD1" w:rsidRPr="00D30B2C" w:rsidRDefault="00763DD1" w:rsidP="00763D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63DD1" w:rsidRPr="00D30B2C" w:rsidRDefault="00763DD1" w:rsidP="00763D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63DD1" w:rsidRPr="00D30B2C" w:rsidRDefault="00763DD1" w:rsidP="00763D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763DD1" w:rsidRPr="00D30B2C" w:rsidRDefault="00763DD1" w:rsidP="00763DD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  <w:vAlign w:val="bottom"/>
          </w:tcPr>
          <w:p w:rsidR="00763DD1" w:rsidRPr="00D30B2C" w:rsidRDefault="00763DD1" w:rsidP="00763DD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  <w:vAlign w:val="bottom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  <w:vAlign w:val="bottom"/>
          </w:tcPr>
          <w:p w:rsidR="00763DD1" w:rsidRPr="00D30B2C" w:rsidRDefault="00763DD1" w:rsidP="00763DD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0B2C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Six</w:t>
            </w:r>
          </w:p>
        </w:tc>
      </w:tr>
      <w:tr w:rsidR="00763DD1" w:rsidTr="00686401">
        <w:tc>
          <w:tcPr>
            <w:tcW w:w="4050" w:type="dxa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63DD1" w:rsidRPr="00D30B2C" w:rsidRDefault="00763DD1" w:rsidP="00763D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63DD1" w:rsidRPr="00D30B2C" w:rsidRDefault="00763DD1" w:rsidP="00763D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63DD1" w:rsidRPr="00D30B2C" w:rsidRDefault="00763DD1" w:rsidP="00763D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63DD1" w:rsidRPr="00D30B2C" w:rsidRDefault="00763DD1" w:rsidP="00763D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Seven</w:t>
            </w:r>
          </w:p>
        </w:tc>
      </w:tr>
      <w:tr w:rsidR="00763DD1" w:rsidTr="00686401">
        <w:tc>
          <w:tcPr>
            <w:tcW w:w="4050" w:type="dxa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63DD1" w:rsidRPr="00D30B2C" w:rsidRDefault="00763DD1" w:rsidP="00763D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63DD1" w:rsidRPr="00D30B2C" w:rsidRDefault="00763DD1" w:rsidP="00763D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63DD1" w:rsidRPr="00D30B2C" w:rsidRDefault="00763DD1" w:rsidP="00763D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63DD1" w:rsidRPr="00D30B2C" w:rsidRDefault="00763DD1" w:rsidP="00763D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462E0E">
        <w:tc>
          <w:tcPr>
            <w:tcW w:w="4050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Semester Eight   </w:t>
            </w:r>
          </w:p>
        </w:tc>
      </w:tr>
      <w:tr w:rsidR="00763DD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63DD1" w:rsidRPr="00D30B2C" w:rsidRDefault="00763DD1" w:rsidP="00763D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  <w:shd w:val="clear" w:color="auto" w:fill="FFFFFF" w:themeFill="background1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63DD1" w:rsidRPr="00D30B2C" w:rsidRDefault="00763DD1" w:rsidP="00763D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63DD1" w:rsidRPr="00D30B2C" w:rsidRDefault="00763DD1" w:rsidP="00763D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63DD1" w:rsidRPr="00D30B2C" w:rsidRDefault="00763DD1" w:rsidP="00763D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63DD1" w:rsidRPr="00D30B2C" w:rsidRDefault="00763DD1" w:rsidP="00763D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686401">
        <w:tc>
          <w:tcPr>
            <w:tcW w:w="4050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63DD1" w:rsidTr="00B00D09">
        <w:trPr>
          <w:trHeight w:val="275"/>
        </w:trPr>
        <w:tc>
          <w:tcPr>
            <w:tcW w:w="11070" w:type="dxa"/>
            <w:gridSpan w:val="10"/>
          </w:tcPr>
          <w:p w:rsidR="00763DD1" w:rsidRPr="00D30B2C" w:rsidRDefault="00763DD1" w:rsidP="00763DD1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Pr="00D30B2C">
              <w:rPr>
                <w:rFonts w:cstheme="minorHAnsi"/>
                <w:sz w:val="14"/>
                <w:szCs w:val="16"/>
              </w:rPr>
              <w:t>GE=General Education Objective, UU=Upper Division University, UM= Upper Division Major</w:t>
            </w:r>
          </w:p>
          <w:p w:rsidR="00763DD1" w:rsidRPr="00D30B2C" w:rsidRDefault="00763DD1" w:rsidP="00763DD1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D30B2C">
              <w:rPr>
                <w:rFonts w:cstheme="minorHAnsi"/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763DD1" w:rsidRPr="00C04A5A" w:rsidRDefault="00763DD1" w:rsidP="00763DD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7D08F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Degree, Major, Concentration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763DD1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A60BCA" w:rsidRDefault="00763DD1" w:rsidP="00763D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HSEM </w:t>
            </w:r>
            <w:r w:rsidRPr="00A60BCA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540" w:type="dxa"/>
            <w:shd w:val="clear" w:color="auto" w:fill="auto"/>
          </w:tcPr>
          <w:p w:rsidR="00763DD1" w:rsidRPr="00A60BCA" w:rsidRDefault="00763DD1" w:rsidP="00763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63DD1" w:rsidRPr="00B60C98" w:rsidRDefault="00763DD1" w:rsidP="00763D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763DD1" w:rsidRPr="00B60C98" w:rsidRDefault="00763DD1" w:rsidP="00763DD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63DD1" w:rsidRPr="00B60C98" w:rsidTr="00B27526">
        <w:tc>
          <w:tcPr>
            <w:tcW w:w="4860" w:type="dxa"/>
            <w:shd w:val="clear" w:color="auto" w:fill="auto"/>
            <w:vAlign w:val="center"/>
          </w:tcPr>
          <w:p w:rsidR="00763DD1" w:rsidRPr="00763DD1" w:rsidRDefault="00763DD1" w:rsidP="00763DD1">
            <w:pPr>
              <w:rPr>
                <w:rFonts w:cstheme="minorHAnsi"/>
                <w:b/>
                <w:bCs/>
                <w:color w:val="000000"/>
                <w:sz w:val="18"/>
              </w:rPr>
            </w:pPr>
            <w:r w:rsidRPr="00763DD1">
              <w:rPr>
                <w:rStyle w:val="Heading2Char"/>
                <w:rFonts w:asciiTheme="minorHAnsi" w:hAnsiTheme="minorHAnsi" w:cstheme="minorHAnsi"/>
                <w:b w:val="0"/>
                <w:sz w:val="18"/>
              </w:rPr>
              <w:t>HSEM 1105 Intro to Homeland Sec &amp; Emergency Management</w:t>
            </w: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63DD1" w:rsidRPr="00B60C98" w:rsidRDefault="00763DD1" w:rsidP="00763D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763DD1" w:rsidRPr="00B60C98" w:rsidRDefault="00763DD1" w:rsidP="00763DD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63DD1" w:rsidRPr="00B60C98" w:rsidTr="00B27526">
        <w:trPr>
          <w:trHeight w:val="248"/>
        </w:trPr>
        <w:tc>
          <w:tcPr>
            <w:tcW w:w="4860" w:type="dxa"/>
            <w:shd w:val="clear" w:color="auto" w:fill="auto"/>
            <w:vAlign w:val="center"/>
          </w:tcPr>
          <w:p w:rsidR="00763DD1" w:rsidRPr="00C61739" w:rsidRDefault="00763DD1" w:rsidP="00763DD1">
            <w:pPr>
              <w:rPr>
                <w:rFonts w:ascii="Calibri" w:hAnsi="Calibri" w:cs="Calibri"/>
                <w:color w:val="000000"/>
                <w:sz w:val="18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1125 Leadership and Influence</w:t>
            </w: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63DD1" w:rsidRPr="00B60C98" w:rsidRDefault="00763DD1" w:rsidP="00763D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           MATH 1153 </w:t>
            </w:r>
            <w:r>
              <w:rPr>
                <w:sz w:val="14"/>
                <w:szCs w:val="14"/>
              </w:rPr>
              <w:t>Recommended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763DD1" w:rsidRPr="00B60C98" w:rsidRDefault="00763DD1" w:rsidP="00763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63DD1" w:rsidRPr="00B60C98" w:rsidTr="00B27526">
        <w:trPr>
          <w:trHeight w:val="248"/>
        </w:trPr>
        <w:tc>
          <w:tcPr>
            <w:tcW w:w="4860" w:type="dxa"/>
            <w:shd w:val="clear" w:color="auto" w:fill="auto"/>
            <w:vAlign w:val="center"/>
          </w:tcPr>
          <w:p w:rsidR="00763DD1" w:rsidRPr="00C61739" w:rsidRDefault="00763DD1" w:rsidP="00763DD1">
            <w:pPr>
              <w:rPr>
                <w:rFonts w:ascii="Calibri" w:hAnsi="Calibri" w:cs="Calibri"/>
                <w:color w:val="000000"/>
                <w:sz w:val="18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1130 Roots of Terrorism</w:t>
            </w: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763DD1" w:rsidRPr="00B60C98" w:rsidRDefault="00763DD1" w:rsidP="00763DD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763DD1" w:rsidRPr="00B60C98" w:rsidTr="00B27526">
        <w:trPr>
          <w:trHeight w:val="248"/>
        </w:trPr>
        <w:tc>
          <w:tcPr>
            <w:tcW w:w="4860" w:type="dxa"/>
            <w:shd w:val="clear" w:color="auto" w:fill="auto"/>
            <w:vAlign w:val="center"/>
          </w:tcPr>
          <w:p w:rsidR="00763DD1" w:rsidRPr="00C61739" w:rsidRDefault="00763DD1" w:rsidP="00763DD1">
            <w:pPr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1160 Emergency Resource Management</w:t>
            </w:r>
          </w:p>
        </w:tc>
        <w:tc>
          <w:tcPr>
            <w:tcW w:w="540" w:type="dxa"/>
            <w:shd w:val="clear" w:color="auto" w:fill="auto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63DD1" w:rsidRPr="007E67EA" w:rsidRDefault="00763DD1" w:rsidP="00763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763DD1" w:rsidRPr="007E67EA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</w:tr>
      <w:tr w:rsidR="00763DD1" w:rsidRPr="00B60C98" w:rsidTr="00B27526">
        <w:trPr>
          <w:trHeight w:val="247"/>
        </w:trPr>
        <w:tc>
          <w:tcPr>
            <w:tcW w:w="4860" w:type="dxa"/>
            <w:shd w:val="clear" w:color="auto" w:fill="auto"/>
            <w:vAlign w:val="center"/>
          </w:tcPr>
          <w:p w:rsidR="00763DD1" w:rsidRPr="00C61739" w:rsidRDefault="00763DD1" w:rsidP="00763DD1">
            <w:pPr>
              <w:rPr>
                <w:rFonts w:ascii="Calibri" w:hAnsi="Calibri" w:cs="Calibri"/>
                <w:color w:val="000000"/>
                <w:sz w:val="18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2210 HSEM Exercise Design</w:t>
            </w: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63DD1" w:rsidRPr="007E67EA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763DD1" w:rsidRPr="007E67EA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</w:tr>
      <w:tr w:rsidR="00763DD1" w:rsidRPr="00B60C98" w:rsidTr="00B27526">
        <w:tc>
          <w:tcPr>
            <w:tcW w:w="4860" w:type="dxa"/>
            <w:shd w:val="clear" w:color="auto" w:fill="auto"/>
            <w:vAlign w:val="center"/>
          </w:tcPr>
          <w:p w:rsidR="00763DD1" w:rsidRPr="00C61739" w:rsidRDefault="00763DD1" w:rsidP="00763DD1">
            <w:pPr>
              <w:rPr>
                <w:rFonts w:ascii="Calibri" w:hAnsi="Calibri" w:cs="Calibri"/>
                <w:color w:val="000000"/>
                <w:sz w:val="18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2260 Emergency Prep &amp; Planning</w:t>
            </w: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763DD1" w:rsidRPr="00B60C98" w:rsidRDefault="00763DD1" w:rsidP="00763D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763DD1" w:rsidRPr="00B60C98" w:rsidTr="00B27526">
        <w:tc>
          <w:tcPr>
            <w:tcW w:w="4860" w:type="dxa"/>
            <w:shd w:val="clear" w:color="auto" w:fill="auto"/>
            <w:vAlign w:val="center"/>
          </w:tcPr>
          <w:p w:rsidR="00763DD1" w:rsidRPr="00C61739" w:rsidRDefault="00763DD1" w:rsidP="00763DD1">
            <w:pPr>
              <w:rPr>
                <w:rFonts w:ascii="Calibri" w:hAnsi="Calibri" w:cs="Calibri"/>
                <w:color w:val="000000"/>
                <w:sz w:val="18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2264 Building Resilient Comm</w:t>
            </w:r>
            <w:r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unities</w:t>
            </w: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 xml:space="preserve"> &amp; Mitigation</w:t>
            </w: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63DD1" w:rsidRPr="007E67EA" w:rsidRDefault="00763DD1" w:rsidP="00763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763DD1" w:rsidRPr="007E67EA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</w:tr>
      <w:tr w:rsidR="00763DD1" w:rsidRPr="00B60C98" w:rsidTr="00B27526">
        <w:trPr>
          <w:trHeight w:val="248"/>
        </w:trPr>
        <w:tc>
          <w:tcPr>
            <w:tcW w:w="4860" w:type="dxa"/>
            <w:shd w:val="clear" w:color="auto" w:fill="auto"/>
            <w:vAlign w:val="center"/>
          </w:tcPr>
          <w:p w:rsidR="00763DD1" w:rsidRPr="00C61739" w:rsidRDefault="00763DD1" w:rsidP="00763DD1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2270 Disaster Operations &amp; Response</w:t>
            </w:r>
          </w:p>
        </w:tc>
        <w:tc>
          <w:tcPr>
            <w:tcW w:w="540" w:type="dxa"/>
            <w:shd w:val="clear" w:color="auto" w:fill="auto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63DD1" w:rsidRPr="007E67EA" w:rsidRDefault="00763DD1" w:rsidP="00763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763DD1" w:rsidRPr="007E67EA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</w:tr>
      <w:tr w:rsidR="00763DD1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63DD1" w:rsidRPr="007E67EA" w:rsidRDefault="00763DD1" w:rsidP="00763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763DD1" w:rsidRPr="007E67EA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</w:tr>
      <w:tr w:rsidR="00763DD1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763DD1" w:rsidRPr="00B60C98" w:rsidRDefault="00763DD1" w:rsidP="00763D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763DD1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63DD1" w:rsidRPr="007E67EA" w:rsidRDefault="00763DD1" w:rsidP="0076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POLS 1101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Recommended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763DD1" w:rsidRPr="007E67EA" w:rsidRDefault="00763DD1" w:rsidP="00763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63DD1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63DD1" w:rsidRPr="007E67EA" w:rsidRDefault="00763DD1" w:rsidP="0076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 1101 or PSYC 1101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Recommended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763DD1" w:rsidRPr="007E67EA" w:rsidRDefault="00763DD1" w:rsidP="00763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763DD1" w:rsidRPr="00B60C98" w:rsidRDefault="00763DD1" w:rsidP="00763D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763DD1" w:rsidRPr="00B60C98" w:rsidTr="00F926A8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63DD1" w:rsidRPr="00B60C98" w:rsidRDefault="00763DD1" w:rsidP="00763D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763DD1" w:rsidRPr="00B60C98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63DD1" w:rsidRPr="00B60C98" w:rsidRDefault="00763DD1" w:rsidP="00763D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763DD1" w:rsidRPr="00B60C98" w:rsidRDefault="00763DD1" w:rsidP="00763DD1">
            <w:pPr>
              <w:rPr>
                <w:sz w:val="18"/>
                <w:szCs w:val="18"/>
              </w:rPr>
            </w:pP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763DD1" w:rsidRPr="00B60C98" w:rsidRDefault="00763DD1" w:rsidP="00763D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763DD1" w:rsidRPr="00B60C98" w:rsidTr="00F758A5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63DD1" w:rsidRPr="00B60C98" w:rsidRDefault="00763DD1" w:rsidP="00763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763DD1" w:rsidRPr="00B60C98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</w:tr>
      <w:tr w:rsidR="00763DD1" w:rsidRPr="00B60C98" w:rsidTr="00F758A5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763DD1" w:rsidRPr="00B60C98" w:rsidRDefault="00763DD1" w:rsidP="00763D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63DD1" w:rsidRPr="00B60C98" w:rsidRDefault="00763DD1" w:rsidP="00763D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763DD1" w:rsidRPr="00B60C98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63DD1" w:rsidRPr="002C6294" w:rsidRDefault="00763DD1" w:rsidP="00763DD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763DD1" w:rsidRPr="002C6294" w:rsidRDefault="00763DD1" w:rsidP="00763D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763DD1" w:rsidRDefault="00763DD1" w:rsidP="0076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763DD1" w:rsidRPr="002B6A71" w:rsidRDefault="00763DD1" w:rsidP="00763DD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63DD1" w:rsidRPr="00B60C98" w:rsidRDefault="00763DD1" w:rsidP="00763DD1">
            <w:pPr>
              <w:rPr>
                <w:sz w:val="20"/>
                <w:szCs w:val="20"/>
              </w:rPr>
            </w:pP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763DD1" w:rsidRPr="00B60C98" w:rsidRDefault="00763DD1" w:rsidP="00763DD1">
            <w:pPr>
              <w:rPr>
                <w:sz w:val="20"/>
                <w:szCs w:val="20"/>
              </w:rPr>
            </w:pP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763DD1" w:rsidRPr="00B60C98" w:rsidRDefault="00763DD1" w:rsidP="00763DD1">
            <w:pPr>
              <w:rPr>
                <w:sz w:val="20"/>
                <w:szCs w:val="20"/>
              </w:rPr>
            </w:pP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63DD1" w:rsidRPr="00B60C98" w:rsidRDefault="00763DD1" w:rsidP="00763DD1">
            <w:pPr>
              <w:rPr>
                <w:sz w:val="20"/>
                <w:szCs w:val="20"/>
              </w:rPr>
            </w:pP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63DD1" w:rsidRPr="00B60C98" w:rsidRDefault="00763DD1" w:rsidP="00763DD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DD1" w:rsidRPr="00B60C98" w:rsidRDefault="00763DD1" w:rsidP="00763DD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DD1" w:rsidRPr="00B60C98" w:rsidRDefault="00763DD1" w:rsidP="00763DD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3DD1" w:rsidRPr="00B60C98" w:rsidRDefault="00763DD1" w:rsidP="00763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DD1" w:rsidRPr="00B60C98" w:rsidRDefault="00763DD1" w:rsidP="00763DD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3DD1" w:rsidRPr="00B60C98" w:rsidRDefault="00763DD1" w:rsidP="00763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63DD1" w:rsidRPr="00B60C98" w:rsidRDefault="00763DD1" w:rsidP="0076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63DD1" w:rsidRPr="00B60C98" w:rsidRDefault="00763DD1" w:rsidP="00763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63DD1" w:rsidRPr="00B60C98" w:rsidRDefault="00763DD1" w:rsidP="0076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63DD1" w:rsidRPr="00B60C98" w:rsidRDefault="00763DD1" w:rsidP="00763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63DD1" w:rsidRPr="00B60C98" w:rsidRDefault="00763DD1" w:rsidP="00763DD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763DD1" w:rsidRPr="00B60C98" w:rsidRDefault="00763DD1" w:rsidP="00763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763DD1" w:rsidRPr="00B60C98" w:rsidRDefault="00763DD1" w:rsidP="00763DD1">
            <w:pPr>
              <w:jc w:val="center"/>
              <w:rPr>
                <w:sz w:val="20"/>
                <w:szCs w:val="20"/>
              </w:rPr>
            </w:pP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763DD1" w:rsidRPr="00B60C98" w:rsidRDefault="00763DD1" w:rsidP="00763DD1">
            <w:pPr>
              <w:jc w:val="center"/>
              <w:rPr>
                <w:sz w:val="20"/>
                <w:szCs w:val="20"/>
              </w:rPr>
            </w:pPr>
          </w:p>
        </w:tc>
      </w:tr>
      <w:tr w:rsidR="00763DD1" w:rsidRPr="00B60C98" w:rsidTr="00686401">
        <w:tc>
          <w:tcPr>
            <w:tcW w:w="4860" w:type="dxa"/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763DD1" w:rsidRPr="00B60C98" w:rsidRDefault="00763DD1" w:rsidP="00763DD1">
            <w:pPr>
              <w:jc w:val="center"/>
              <w:rPr>
                <w:sz w:val="20"/>
                <w:szCs w:val="20"/>
              </w:rPr>
            </w:pPr>
          </w:p>
        </w:tc>
      </w:tr>
      <w:tr w:rsidR="00763DD1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763DD1" w:rsidRPr="00B60C98" w:rsidRDefault="00763DD1" w:rsidP="00763DD1">
            <w:pPr>
              <w:jc w:val="center"/>
              <w:rPr>
                <w:sz w:val="20"/>
                <w:szCs w:val="20"/>
              </w:rPr>
            </w:pPr>
          </w:p>
        </w:tc>
      </w:tr>
      <w:tr w:rsidR="00763DD1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63DD1" w:rsidRPr="00B60C98" w:rsidRDefault="00763DD1" w:rsidP="00763DD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63DD1" w:rsidRPr="00E14260" w:rsidRDefault="00763DD1" w:rsidP="00763DD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763DD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63DD1" w:rsidRPr="00B60C98" w:rsidRDefault="00763DD1" w:rsidP="00763DD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63DD1" w:rsidRPr="00B60C98" w:rsidRDefault="00763DD1" w:rsidP="00763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63DD1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3DD1" w:rsidRPr="00B60C98" w:rsidRDefault="00763DD1" w:rsidP="00763DD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63DD1" w:rsidRPr="00B60C98" w:rsidRDefault="00763DD1" w:rsidP="00763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63DD1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3DD1" w:rsidRPr="00B60C98" w:rsidRDefault="00763DD1" w:rsidP="00763DD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63DD1" w:rsidRPr="00B60C98" w:rsidRDefault="00763DD1" w:rsidP="00763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63DD1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3DD1" w:rsidRPr="00B60C98" w:rsidRDefault="00763DD1" w:rsidP="00763DD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63DD1" w:rsidRPr="00B60C98" w:rsidRDefault="00763DD1" w:rsidP="00763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  <w:tr w:rsidR="00763DD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D1" w:rsidRPr="001F656B" w:rsidRDefault="00763DD1" w:rsidP="00763D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D1" w:rsidRPr="001F656B" w:rsidRDefault="00763DD1" w:rsidP="0076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3DD1" w:rsidRPr="00B60C98" w:rsidRDefault="00763DD1" w:rsidP="00763DD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63DD1" w:rsidRPr="00B60C98" w:rsidRDefault="00763DD1" w:rsidP="00763DD1">
            <w:pPr>
              <w:rPr>
                <w:sz w:val="20"/>
                <w:szCs w:val="20"/>
              </w:rPr>
            </w:pPr>
          </w:p>
        </w:tc>
      </w:tr>
      <w:tr w:rsidR="00763DD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3DD1" w:rsidRPr="00B60C98" w:rsidRDefault="00763DD1" w:rsidP="00763DD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DD1" w:rsidRPr="00B60C98" w:rsidRDefault="00763DD1" w:rsidP="00763DD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763DD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DD1" w:rsidRPr="001F656B" w:rsidRDefault="00763DD1" w:rsidP="0076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academic advisor, Krystal Scott Lyman at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DD1" w:rsidRPr="00B60C98" w:rsidRDefault="00763DD1" w:rsidP="00763D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DD1" w:rsidRPr="00B60C98" w:rsidRDefault="00763DD1" w:rsidP="00763DD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763DD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DD1" w:rsidRPr="001F656B" w:rsidRDefault="00763DD1" w:rsidP="00763DD1">
            <w:pPr>
              <w:rPr>
                <w:sz w:val="18"/>
                <w:szCs w:val="18"/>
              </w:rPr>
            </w:pPr>
            <w:hyperlink r:id="rId10" w:history="1">
              <w:r w:rsidRPr="00901ED8">
                <w:rPr>
                  <w:rStyle w:val="Hyperlink"/>
                  <w:sz w:val="18"/>
                  <w:szCs w:val="18"/>
                </w:rPr>
                <w:t>krystalscott@isu.edu</w:t>
              </w:r>
            </w:hyperlink>
            <w:r>
              <w:rPr>
                <w:sz w:val="18"/>
                <w:szCs w:val="18"/>
              </w:rPr>
              <w:t xml:space="preserve">  to discuss general program requirements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3DD1" w:rsidRPr="00B60C98" w:rsidRDefault="00763DD1" w:rsidP="00763D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Dept. updated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3DD1" w:rsidRPr="00B60C98" w:rsidRDefault="00763DD1" w:rsidP="0076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04/13/2022 KL</w:t>
            </w:r>
          </w:p>
        </w:tc>
      </w:tr>
      <w:tr w:rsidR="00763DD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3DD1" w:rsidRPr="001F656B" w:rsidRDefault="00763DD1" w:rsidP="00763DD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63DD1" w:rsidRPr="00B60C98" w:rsidRDefault="00763DD1" w:rsidP="00763DD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763DD1" w:rsidRPr="00B60C98" w:rsidRDefault="00763DD1" w:rsidP="00763DD1">
            <w:pPr>
              <w:rPr>
                <w:sz w:val="20"/>
                <w:szCs w:val="20"/>
              </w:rPr>
            </w:pPr>
          </w:p>
        </w:tc>
      </w:tr>
      <w:tr w:rsidR="00763DD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3DD1" w:rsidRPr="001F656B" w:rsidRDefault="00763DD1" w:rsidP="00763DD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763DD1" w:rsidRPr="00B60C98" w:rsidRDefault="00763DD1" w:rsidP="00763DD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763DD1" w:rsidRPr="00B60C98" w:rsidRDefault="00763DD1" w:rsidP="00763DD1">
            <w:pPr>
              <w:rPr>
                <w:sz w:val="20"/>
                <w:szCs w:val="20"/>
              </w:rPr>
            </w:pPr>
          </w:p>
        </w:tc>
      </w:tr>
      <w:tr w:rsidR="00763DD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3DD1" w:rsidRPr="001F656B" w:rsidRDefault="00763DD1" w:rsidP="00763DD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763DD1" w:rsidRPr="004C0486" w:rsidRDefault="00763DD1" w:rsidP="00763DD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763DD1" w:rsidRPr="008C01E4" w:rsidRDefault="00763DD1" w:rsidP="00763DD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763DD1" w:rsidRPr="004C0486" w:rsidRDefault="00763DD1" w:rsidP="00763DD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763DD1" w:rsidRDefault="00763DD1" w:rsidP="00763DD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763DD1" w:rsidRPr="004C0486" w:rsidRDefault="00763DD1" w:rsidP="00763DD1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763DD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3DD1" w:rsidRPr="001F656B" w:rsidRDefault="00763DD1" w:rsidP="00763DD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763DD1" w:rsidRPr="00B60C98" w:rsidRDefault="00763DD1" w:rsidP="00763DD1">
            <w:pPr>
              <w:rPr>
                <w:sz w:val="20"/>
                <w:szCs w:val="20"/>
              </w:rPr>
            </w:pPr>
          </w:p>
        </w:tc>
      </w:tr>
      <w:tr w:rsidR="00763DD1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63DD1" w:rsidRPr="001F656B" w:rsidRDefault="00763DD1" w:rsidP="00763DD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763DD1" w:rsidRPr="00B60C98" w:rsidRDefault="00763DD1" w:rsidP="00763DD1">
            <w:pPr>
              <w:rPr>
                <w:sz w:val="20"/>
                <w:szCs w:val="20"/>
              </w:rPr>
            </w:pPr>
          </w:p>
        </w:tc>
      </w:tr>
      <w:tr w:rsidR="00763DD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3DD1" w:rsidRPr="001F656B" w:rsidRDefault="00763DD1" w:rsidP="00763DD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63DD1" w:rsidRPr="00B60C98" w:rsidRDefault="00763DD1" w:rsidP="00763DD1">
            <w:pPr>
              <w:rPr>
                <w:sz w:val="20"/>
                <w:szCs w:val="20"/>
              </w:rPr>
            </w:pPr>
          </w:p>
        </w:tc>
      </w:tr>
      <w:tr w:rsidR="00763DD1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3DD1" w:rsidRPr="001F656B" w:rsidRDefault="00763DD1" w:rsidP="00763DD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3DD1" w:rsidRPr="00521695" w:rsidRDefault="00763DD1" w:rsidP="00763DD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763DD1" w:rsidRPr="00B60C98" w:rsidRDefault="00763DD1" w:rsidP="00763DD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F9" w:rsidRDefault="00607BF9" w:rsidP="008518ED">
      <w:pPr>
        <w:spacing w:after="0" w:line="240" w:lineRule="auto"/>
      </w:pPr>
      <w:r>
        <w:separator/>
      </w:r>
    </w:p>
  </w:endnote>
  <w:endnote w:type="continuationSeparator" w:id="0">
    <w:p w:rsidR="00607BF9" w:rsidRDefault="00607BF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F9" w:rsidRDefault="00607BF9" w:rsidP="008518ED">
      <w:pPr>
        <w:spacing w:after="0" w:line="240" w:lineRule="auto"/>
      </w:pPr>
      <w:r>
        <w:separator/>
      </w:r>
    </w:p>
  </w:footnote>
  <w:footnote w:type="continuationSeparator" w:id="0">
    <w:p w:rsidR="00607BF9" w:rsidRDefault="00607BF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E0732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BF9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63DD1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0B2C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6543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DD1"/>
    <w:pPr>
      <w:widowControl w:val="0"/>
      <w:autoSpaceDE w:val="0"/>
      <w:autoSpaceDN w:val="0"/>
      <w:spacing w:after="0" w:line="240" w:lineRule="auto"/>
      <w:outlineLvl w:val="1"/>
    </w:pPr>
    <w:rPr>
      <w:rFonts w:ascii="Arial" w:eastAsia="Museo 100" w:hAnsi="Arial" w:cs="Arial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DD1"/>
    <w:rPr>
      <w:rFonts w:ascii="Arial" w:eastAsia="Museo 100" w:hAnsi="Arial" w:cs="Arial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rystalscott@i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A4BE-6469-49B8-8ED2-256C471B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2022-05-24T17:18:00Z</dcterms:created>
  <dcterms:modified xsi:type="dcterms:W3CDTF">2022-05-24T17:18:00Z</dcterms:modified>
</cp:coreProperties>
</file>