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117A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086C75" wp14:editId="6735731B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9B6257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9B6257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5B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9B6257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9B6257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5B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145"/>
        <w:gridCol w:w="810"/>
        <w:gridCol w:w="1283"/>
      </w:tblGrid>
      <w:tr w:rsidR="00BD787A" w:rsidTr="000A4E72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0A4E72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5176A4">
        <w:tc>
          <w:tcPr>
            <w:tcW w:w="412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E51214">
        <w:tc>
          <w:tcPr>
            <w:tcW w:w="4125" w:type="dxa"/>
          </w:tcPr>
          <w:p w:rsidR="00575B5D" w:rsidRPr="00F45E1C" w:rsidRDefault="00575B5D" w:rsidP="00575B5D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A4E72">
        <w:tc>
          <w:tcPr>
            <w:tcW w:w="412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990ABA">
        <w:tc>
          <w:tcPr>
            <w:tcW w:w="412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:rsidTr="001F0CA6">
        <w:tc>
          <w:tcPr>
            <w:tcW w:w="4125" w:type="dxa"/>
          </w:tcPr>
          <w:p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:rsidTr="003C36EC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:rsidTr="00167721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</w:tcPr>
          <w:p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rPr>
          <w:trHeight w:val="110"/>
        </w:trPr>
        <w:tc>
          <w:tcPr>
            <w:tcW w:w="4125" w:type="dxa"/>
          </w:tcPr>
          <w:p w:rsidR="003E57B6" w:rsidRPr="00121F1F" w:rsidRDefault="003E57B6" w:rsidP="003E57B6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5513F">
        <w:tc>
          <w:tcPr>
            <w:tcW w:w="4125" w:type="dxa"/>
          </w:tcPr>
          <w:p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C66E2D" w:rsidRDefault="00A81CB0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23312B" w:rsidRDefault="00A81CB0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D81F65" w:rsidTr="00D81F65">
        <w:tc>
          <w:tcPr>
            <w:tcW w:w="4125" w:type="dxa"/>
          </w:tcPr>
          <w:p w:rsidR="00D81F65" w:rsidRPr="00B04309" w:rsidRDefault="00D81F65" w:rsidP="00D81F65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55" w:type="dxa"/>
            <w:gridSpan w:val="2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283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D81F65" w:rsidTr="00826A71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944537">
        <w:tc>
          <w:tcPr>
            <w:tcW w:w="412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D81F65" w:rsidTr="000A4E72">
        <w:tc>
          <w:tcPr>
            <w:tcW w:w="4125" w:type="dxa"/>
            <w:shd w:val="clear" w:color="auto" w:fill="FFFFFF" w:themeFill="background1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Geology course from Group 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vAlign w:val="bottom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D81F65" w:rsidRPr="00AE7434" w:rsidRDefault="00A31BF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5-</w:t>
            </w:r>
            <w:r w:rsidR="00D81F65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4376D6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8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8467C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D85EC0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7B2F68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Biology or Geology course from Group B</w:t>
            </w:r>
          </w:p>
        </w:tc>
        <w:tc>
          <w:tcPr>
            <w:tcW w:w="438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3E7EEA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Geology course from Group 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A31BF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5-</w:t>
            </w:r>
            <w:r w:rsidR="00D81F65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4492 Earth and Environmental Systems Seminar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Junior or senior standing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Department approved Upper Division Elective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B04309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Nine (Summer)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B04309">
        <w:tc>
          <w:tcPr>
            <w:tcW w:w="4125" w:type="dxa"/>
            <w:shd w:val="clear" w:color="auto" w:fill="auto"/>
          </w:tcPr>
          <w:p w:rsidR="00D81F65" w:rsidRPr="00B04309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GEOL 4451 Field Methods in Environmental Sciences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Instructor Permission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455396">
        <w:tc>
          <w:tcPr>
            <w:tcW w:w="11178" w:type="dxa"/>
            <w:gridSpan w:val="8"/>
          </w:tcPr>
          <w:p w:rsidR="00D81F65" w:rsidRPr="00943870" w:rsidRDefault="00D81F65" w:rsidP="00D81F6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81F65" w:rsidRPr="00C04A5A" w:rsidRDefault="00D81F65" w:rsidP="00D81F6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121F1F" w:rsidP="00B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</w:t>
            </w:r>
            <w:r w:rsidR="006E2390">
              <w:rPr>
                <w:sz w:val="28"/>
                <w:szCs w:val="28"/>
              </w:rPr>
              <w:t>. Earth and Environmental Systems</w:t>
            </w:r>
          </w:p>
        </w:tc>
      </w:tr>
      <w:tr w:rsidR="00B60C98" w:rsidRPr="00B60C98" w:rsidTr="00A81CB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81CB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81CB0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51-54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A81CB0">
        <w:tc>
          <w:tcPr>
            <w:tcW w:w="4765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E25E3E">
        <w:tc>
          <w:tcPr>
            <w:tcW w:w="5499" w:type="dxa"/>
            <w:gridSpan w:val="2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rPr>
          <w:trHeight w:val="247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734" w:type="dxa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B60C98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B60C98" w:rsidRDefault="00121F1F" w:rsidP="00121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540F4" w:rsidRPr="00B60C98" w:rsidTr="008C22A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E540F4" w:rsidRPr="00CC6383" w:rsidRDefault="00E540F4" w:rsidP="00E540F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540F4" w:rsidRPr="001F656B" w:rsidRDefault="00E540F4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40F4" w:rsidRPr="00B60C98" w:rsidRDefault="00E540F4" w:rsidP="00121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1F1F" w:rsidRPr="00B60C98" w:rsidTr="00A81CB0">
        <w:trPr>
          <w:trHeight w:val="257"/>
        </w:trPr>
        <w:tc>
          <w:tcPr>
            <w:tcW w:w="4765" w:type="dxa"/>
            <w:shd w:val="clear" w:color="auto" w:fill="auto"/>
          </w:tcPr>
          <w:p w:rsidR="00121F1F" w:rsidRPr="001F656B" w:rsidRDefault="00E540F4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</w:t>
            </w:r>
            <w:r w:rsidR="00121F1F">
              <w:rPr>
                <w:sz w:val="18"/>
                <w:szCs w:val="18"/>
              </w:rPr>
              <w:t xml:space="preserve"> BIOL 1102L General Biology II and Lab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A81CB0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21F1F" w:rsidRPr="00B60C98" w:rsidTr="0014119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B60C98" w:rsidRDefault="00121F1F" w:rsidP="00121F1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B60C98" w:rsidRDefault="00121F1F" w:rsidP="00121F1F">
            <w:pPr>
              <w:jc w:val="center"/>
              <w:rPr>
                <w:sz w:val="18"/>
                <w:szCs w:val="18"/>
              </w:rPr>
            </w:pPr>
          </w:p>
        </w:tc>
      </w:tr>
      <w:tr w:rsidR="00121F1F" w:rsidRPr="00B60C98" w:rsidTr="00FD400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1F1F" w:rsidRPr="00104D39" w:rsidRDefault="00121F1F" w:rsidP="00121F1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57B6" w:rsidRPr="00B60C98" w:rsidTr="00B4780D">
        <w:tc>
          <w:tcPr>
            <w:tcW w:w="5499" w:type="dxa"/>
            <w:gridSpan w:val="2"/>
            <w:shd w:val="clear" w:color="auto" w:fill="auto"/>
          </w:tcPr>
          <w:p w:rsidR="003E57B6" w:rsidRPr="001F656B" w:rsidRDefault="003E57B6" w:rsidP="003E57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1112L Gen Chemistry II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21F1F" w:rsidRPr="003775E6" w:rsidRDefault="00121F1F" w:rsidP="00121F1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4451 Field Methods in Environmental Sciences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57B6" w:rsidRPr="00B60C98" w:rsidTr="00AA481C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7B6" w:rsidRPr="00CC6383" w:rsidRDefault="003E57B6" w:rsidP="003E57B6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>Select Two from the following (or other approved courses)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21F1F" w:rsidRPr="00B60C98" w:rsidTr="00A81CB0"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4402 and 4402L Geomorphology and Lab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21F1F" w:rsidRPr="009F5225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4429 and 4429L Watershed Hydrology and Lab</w:t>
            </w:r>
          </w:p>
        </w:tc>
        <w:tc>
          <w:tcPr>
            <w:tcW w:w="734" w:type="dxa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21F1F" w:rsidRPr="009F5225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4430 Principles of Hydrogeology 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121F1F" w:rsidRPr="00B60C98" w:rsidTr="00A81CB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21F1F" w:rsidRPr="00CC6383" w:rsidRDefault="00121F1F" w:rsidP="005D458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4417 and 4417L Intro to Soils and Critical Zone 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121F1F" w:rsidRPr="000F050D" w:rsidRDefault="007117AD" w:rsidP="00121F1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="00121F1F"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21F1F" w:rsidRPr="00B60C98" w:rsidTr="00A81CB0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F1F" w:rsidRPr="00194AD6" w:rsidRDefault="005D4583" w:rsidP="00121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Processes  and Lab</w:t>
            </w:r>
          </w:p>
        </w:tc>
        <w:tc>
          <w:tcPr>
            <w:tcW w:w="734" w:type="dxa"/>
            <w:vMerge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57B6" w:rsidRPr="00B60C98" w:rsidTr="0052386D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7B6" w:rsidRPr="001F656B" w:rsidRDefault="003E57B6" w:rsidP="003E57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B: </w:t>
            </w:r>
            <w:r w:rsidRPr="00194AD6">
              <w:rPr>
                <w:b/>
                <w:sz w:val="18"/>
                <w:szCs w:val="18"/>
              </w:rPr>
              <w:t>Select One from the following (or other approved course)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1F1F" w:rsidRPr="00194AD6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4462 and 4462L Freshwater Ecology and Lab</w:t>
            </w:r>
          </w:p>
        </w:tc>
        <w:tc>
          <w:tcPr>
            <w:tcW w:w="734" w:type="dxa"/>
          </w:tcPr>
          <w:p w:rsidR="00121F1F" w:rsidRPr="009F6768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21F1F" w:rsidRPr="00B60C98" w:rsidTr="00A81CB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21F1F" w:rsidRPr="00194AD6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4489 Field Ecology</w:t>
            </w:r>
          </w:p>
        </w:tc>
        <w:tc>
          <w:tcPr>
            <w:tcW w:w="734" w:type="dxa"/>
          </w:tcPr>
          <w:p w:rsidR="00121F1F" w:rsidRPr="009F6768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F1F" w:rsidRPr="000F050D" w:rsidRDefault="005D4583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51-54</w:t>
            </w:r>
          </w:p>
        </w:tc>
      </w:tr>
      <w:tr w:rsidR="00121F1F" w:rsidRPr="00B60C98" w:rsidTr="00A81CB0">
        <w:tc>
          <w:tcPr>
            <w:tcW w:w="4765" w:type="dxa"/>
            <w:tcBorders>
              <w:top w:val="nil"/>
            </w:tcBorders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4B457C">
              <w:rPr>
                <w:sz w:val="18"/>
                <w:szCs w:val="18"/>
              </w:rPr>
              <w:t>GEOL 4490 Ecosystem Ecology and Global Changes</w:t>
            </w:r>
          </w:p>
        </w:tc>
        <w:tc>
          <w:tcPr>
            <w:tcW w:w="734" w:type="dxa"/>
          </w:tcPr>
          <w:p w:rsidR="00121F1F" w:rsidRPr="009F6768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A31BF5" w:rsidRPr="00B60C98" w:rsidTr="005708E3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A31BF5" w:rsidRPr="001F656B" w:rsidRDefault="00A31BF5" w:rsidP="00A31BF5">
            <w:pPr>
              <w:rPr>
                <w:sz w:val="18"/>
                <w:szCs w:val="18"/>
              </w:rPr>
            </w:pPr>
            <w:r w:rsidRPr="00194AD6">
              <w:rPr>
                <w:b/>
                <w:sz w:val="18"/>
                <w:szCs w:val="18"/>
              </w:rPr>
              <w:t>Select One Approved Elective( or other approved course)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BF5" w:rsidRPr="00410A4C" w:rsidRDefault="00A31BF5" w:rsidP="00A31BF5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BF5" w:rsidRDefault="00A31BF5" w:rsidP="00A31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31BF5" w:rsidRPr="00B60C98" w:rsidTr="00A31BF5"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BF5" w:rsidRPr="000F050D" w:rsidRDefault="00A31BF5" w:rsidP="00A31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25-28</w:t>
            </w:r>
          </w:p>
        </w:tc>
      </w:tr>
      <w:tr w:rsidR="00A31BF5" w:rsidRPr="00B60C98" w:rsidTr="00A31BF5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31BF5" w:rsidRPr="000F050D" w:rsidRDefault="00A31BF5" w:rsidP="00A31B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BF5" w:rsidRPr="000F050D" w:rsidRDefault="00A31BF5" w:rsidP="00A31B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A31BF5" w:rsidRPr="00B60C98" w:rsidTr="00A81CB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734" w:type="dxa"/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A31BF5" w:rsidRPr="000F050D" w:rsidRDefault="00A31BF5" w:rsidP="00A31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1BF5" w:rsidRPr="00B60C98" w:rsidTr="00A81CB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A31BF5" w:rsidRPr="000F050D" w:rsidRDefault="00A31BF5" w:rsidP="00A31BF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A31BF5" w:rsidRPr="000F050D" w:rsidRDefault="00A31BF5" w:rsidP="00A31BF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A31BF5" w:rsidRPr="00B60C98" w:rsidTr="00A81CB0">
        <w:trPr>
          <w:trHeight w:val="25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31BF5" w:rsidRPr="00B60C98" w:rsidTr="00A81CB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31BF5" w:rsidRPr="00B60C98" w:rsidTr="00A81CB0">
        <w:trPr>
          <w:trHeight w:val="248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1BF5" w:rsidRPr="000F050D" w:rsidRDefault="00A31BF5" w:rsidP="00A31BF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31BF5" w:rsidRPr="00B60C98" w:rsidTr="00A81CB0">
        <w:trPr>
          <w:trHeight w:val="24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BF5" w:rsidRPr="000F050D" w:rsidRDefault="00A31BF5" w:rsidP="00A31BF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31BF5" w:rsidRPr="00B60C98" w:rsidTr="003D7CEE">
        <w:tc>
          <w:tcPr>
            <w:tcW w:w="4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BF5" w:rsidRPr="000F050D" w:rsidRDefault="00A31BF5" w:rsidP="003D7CEE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1BF5" w:rsidRPr="00B60C98" w:rsidTr="00A31BF5">
        <w:tc>
          <w:tcPr>
            <w:tcW w:w="47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A31BF5" w:rsidRPr="00B60C98" w:rsidTr="00A31BF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BF5" w:rsidRPr="000F050D" w:rsidRDefault="00A31BF5" w:rsidP="00A31BF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BF5" w:rsidRPr="000F050D" w:rsidRDefault="00A31BF5" w:rsidP="00A31BF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A31BF5" w:rsidRPr="00B60C98" w:rsidTr="00A81CB0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F5" w:rsidRPr="003D7CEE" w:rsidRDefault="00A31BF5" w:rsidP="00A31B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BF5" w:rsidRPr="000F050D" w:rsidRDefault="00A31BF5" w:rsidP="00A31BF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BF5" w:rsidRPr="000F050D" w:rsidRDefault="00A31BF5" w:rsidP="00A31BF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31BF5" w:rsidRPr="00B60C98" w:rsidTr="009F52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1BF5" w:rsidRPr="003D7CEE" w:rsidRDefault="00A31BF5" w:rsidP="00A31BF5">
            <w:pPr>
              <w:jc w:val="center"/>
              <w:rPr>
                <w:sz w:val="20"/>
                <w:szCs w:val="20"/>
              </w:rPr>
            </w:pPr>
            <w:r w:rsidRPr="003D7CEE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1BF5" w:rsidRPr="000F050D" w:rsidRDefault="00A31BF5" w:rsidP="00A31BF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1B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BF5" w:rsidRPr="009F781D" w:rsidRDefault="00A31BF5" w:rsidP="00A31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1BF5" w:rsidRPr="000F050D" w:rsidRDefault="00A31BF5" w:rsidP="00A31BF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31BF5" w:rsidRPr="000F050D" w:rsidRDefault="00A31BF5" w:rsidP="00A31B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1B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BF5" w:rsidRPr="00CC6383" w:rsidRDefault="00A31BF5" w:rsidP="00A3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31BF5" w:rsidRPr="004C0486" w:rsidRDefault="00A31BF5" w:rsidP="00A31BF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31BF5" w:rsidRPr="008C01E4" w:rsidRDefault="00A31BF5" w:rsidP="00A31BF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31BF5" w:rsidRPr="004C0486" w:rsidRDefault="00A31BF5" w:rsidP="00A31BF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31BF5" w:rsidRDefault="00A31BF5" w:rsidP="00A31BF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31BF5" w:rsidRPr="00B60C98" w:rsidRDefault="00A31BF5" w:rsidP="00A31BF5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31B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BF5" w:rsidRPr="00B60C98" w:rsidRDefault="00A31BF5" w:rsidP="00A3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31BF5" w:rsidRPr="00B60C98" w:rsidRDefault="00A31BF5" w:rsidP="00A31BF5">
            <w:pPr>
              <w:rPr>
                <w:sz w:val="20"/>
                <w:szCs w:val="20"/>
              </w:rPr>
            </w:pPr>
          </w:p>
        </w:tc>
      </w:tr>
      <w:tr w:rsidR="00A31B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31BF5" w:rsidRPr="00B60C98" w:rsidRDefault="00A31BF5" w:rsidP="00A31BF5">
            <w:pPr>
              <w:rPr>
                <w:sz w:val="20"/>
                <w:szCs w:val="20"/>
              </w:rPr>
            </w:pPr>
          </w:p>
        </w:tc>
      </w:tr>
      <w:tr w:rsidR="00A31BF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BF5" w:rsidRPr="001F656B" w:rsidRDefault="00A31BF5" w:rsidP="00A31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31BF5" w:rsidRPr="00B60C98" w:rsidRDefault="00A31BF5" w:rsidP="00A31BF5">
            <w:pPr>
              <w:rPr>
                <w:sz w:val="20"/>
                <w:szCs w:val="20"/>
              </w:rPr>
            </w:pPr>
          </w:p>
        </w:tc>
      </w:tr>
      <w:tr w:rsidR="00A31BF5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1BF5" w:rsidRPr="001F656B" w:rsidRDefault="00A31BF5" w:rsidP="00A31BF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31BF5" w:rsidRPr="00B60C98" w:rsidRDefault="00A31BF5" w:rsidP="00A31BF5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117AD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57" w:rsidRDefault="009B6257" w:rsidP="000A4E72">
      <w:pPr>
        <w:spacing w:after="0" w:line="240" w:lineRule="auto"/>
      </w:pPr>
      <w:r>
        <w:separator/>
      </w:r>
    </w:p>
  </w:endnote>
  <w:endnote w:type="continuationSeparator" w:id="0">
    <w:p w:rsidR="009B6257" w:rsidRDefault="009B6257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AD" w:rsidRPr="00B00D09" w:rsidRDefault="007117AD" w:rsidP="007117A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7117AD" w:rsidRDefault="007117AD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57" w:rsidRDefault="009B6257" w:rsidP="000A4E72">
      <w:pPr>
        <w:spacing w:after="0" w:line="240" w:lineRule="auto"/>
      </w:pPr>
      <w:r>
        <w:separator/>
      </w:r>
    </w:p>
  </w:footnote>
  <w:footnote w:type="continuationSeparator" w:id="0">
    <w:p w:rsidR="009B6257" w:rsidRDefault="009B6257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114286"/>
    <w:rsid w:val="00121BC3"/>
    <w:rsid w:val="00121F1F"/>
    <w:rsid w:val="00122166"/>
    <w:rsid w:val="00126C62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0F16"/>
    <w:rsid w:val="00221773"/>
    <w:rsid w:val="00243804"/>
    <w:rsid w:val="00292C65"/>
    <w:rsid w:val="002A1B37"/>
    <w:rsid w:val="002A64DB"/>
    <w:rsid w:val="002C4F4F"/>
    <w:rsid w:val="002D4F2A"/>
    <w:rsid w:val="002E5A9E"/>
    <w:rsid w:val="0032234E"/>
    <w:rsid w:val="003356C4"/>
    <w:rsid w:val="00350C55"/>
    <w:rsid w:val="003775E6"/>
    <w:rsid w:val="00384E42"/>
    <w:rsid w:val="00386994"/>
    <w:rsid w:val="003D7CEE"/>
    <w:rsid w:val="003E57B6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75B5D"/>
    <w:rsid w:val="0059568C"/>
    <w:rsid w:val="005A240C"/>
    <w:rsid w:val="005A6CD0"/>
    <w:rsid w:val="005D4583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700B07"/>
    <w:rsid w:val="007117AD"/>
    <w:rsid w:val="00714833"/>
    <w:rsid w:val="00714F1E"/>
    <w:rsid w:val="00721FDC"/>
    <w:rsid w:val="00724B1D"/>
    <w:rsid w:val="0074720A"/>
    <w:rsid w:val="00760800"/>
    <w:rsid w:val="00777362"/>
    <w:rsid w:val="00780D98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968AA"/>
    <w:rsid w:val="008B1851"/>
    <w:rsid w:val="008D3CFA"/>
    <w:rsid w:val="008D469C"/>
    <w:rsid w:val="008E0E5D"/>
    <w:rsid w:val="008F1E98"/>
    <w:rsid w:val="00932B03"/>
    <w:rsid w:val="00943870"/>
    <w:rsid w:val="00944648"/>
    <w:rsid w:val="0095783F"/>
    <w:rsid w:val="009656B0"/>
    <w:rsid w:val="00965E9B"/>
    <w:rsid w:val="00975015"/>
    <w:rsid w:val="0098617C"/>
    <w:rsid w:val="009B42A4"/>
    <w:rsid w:val="009B6257"/>
    <w:rsid w:val="009E0044"/>
    <w:rsid w:val="009F5225"/>
    <w:rsid w:val="009F6768"/>
    <w:rsid w:val="009F781D"/>
    <w:rsid w:val="00A31BF5"/>
    <w:rsid w:val="00A3357C"/>
    <w:rsid w:val="00A513C9"/>
    <w:rsid w:val="00A76CFF"/>
    <w:rsid w:val="00A81CB0"/>
    <w:rsid w:val="00A942A2"/>
    <w:rsid w:val="00A94A30"/>
    <w:rsid w:val="00AA1DB7"/>
    <w:rsid w:val="00AB2368"/>
    <w:rsid w:val="00AB7151"/>
    <w:rsid w:val="00AC5A04"/>
    <w:rsid w:val="00AD5D22"/>
    <w:rsid w:val="00AE7434"/>
    <w:rsid w:val="00B04309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E2D"/>
    <w:rsid w:val="00C74E3C"/>
    <w:rsid w:val="00C7700A"/>
    <w:rsid w:val="00C77174"/>
    <w:rsid w:val="00C879BC"/>
    <w:rsid w:val="00CA528E"/>
    <w:rsid w:val="00CC5947"/>
    <w:rsid w:val="00CC6383"/>
    <w:rsid w:val="00CC7589"/>
    <w:rsid w:val="00CD001E"/>
    <w:rsid w:val="00CD0B7C"/>
    <w:rsid w:val="00CE11EA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C5722"/>
    <w:rsid w:val="00DD3BD7"/>
    <w:rsid w:val="00DD67D4"/>
    <w:rsid w:val="00DF097F"/>
    <w:rsid w:val="00E540F4"/>
    <w:rsid w:val="00E60021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A506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F313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FF76-6AB8-40E3-86B1-AA23DDCD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217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10</cp:revision>
  <cp:lastPrinted>2019-09-10T16:22:00Z</cp:lastPrinted>
  <dcterms:created xsi:type="dcterms:W3CDTF">2019-09-06T21:08:00Z</dcterms:created>
  <dcterms:modified xsi:type="dcterms:W3CDTF">2019-09-16T17:21:00Z</dcterms:modified>
</cp:coreProperties>
</file>