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79946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AE37BC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2E56CE" w:rsidRPr="00DD67D4" w:rsidRDefault="003C6278" w:rsidP="00023D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ITC, </w:t>
                            </w:r>
                            <w:r w:rsidR="00023DE6">
                              <w:rPr>
                                <w:sz w:val="28"/>
                                <w:szCs w:val="28"/>
                              </w:rPr>
                              <w:t xml:space="preserve">BT </w:t>
                            </w:r>
                            <w:r w:rsidR="00B4400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023D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Accounting</w:t>
                            </w:r>
                            <w:r w:rsidR="00B4400B">
                              <w:rPr>
                                <w:sz w:val="28"/>
                                <w:szCs w:val="28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oa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AE37BC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2E56CE" w:rsidRPr="00DD67D4" w:rsidRDefault="003C6278" w:rsidP="00023D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ITC, </w:t>
                      </w:r>
                      <w:r w:rsidR="00023DE6">
                        <w:rPr>
                          <w:sz w:val="28"/>
                          <w:szCs w:val="28"/>
                        </w:rPr>
                        <w:t xml:space="preserve">BT </w:t>
                      </w:r>
                      <w:r w:rsidR="00B4400B">
                        <w:rPr>
                          <w:sz w:val="28"/>
                          <w:szCs w:val="28"/>
                        </w:rPr>
                        <w:t>–</w:t>
                      </w:r>
                      <w:r w:rsidR="00023D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Accounting</w:t>
                      </w:r>
                      <w:r w:rsidR="00B4400B">
                        <w:rPr>
                          <w:sz w:val="28"/>
                          <w:szCs w:val="28"/>
                        </w:rPr>
                        <w:t xml:space="preserve">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630"/>
        <w:gridCol w:w="630"/>
        <w:gridCol w:w="2520"/>
        <w:gridCol w:w="1463"/>
      </w:tblGrid>
      <w:tr w:rsidR="00BD1E85" w:rsidTr="00666C0D">
        <w:tc>
          <w:tcPr>
            <w:tcW w:w="476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52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666C0D">
        <w:tc>
          <w:tcPr>
            <w:tcW w:w="4765" w:type="dxa"/>
          </w:tcPr>
          <w:p w:rsidR="00BD1E85" w:rsidRPr="006751FA" w:rsidRDefault="00023DE6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BD1E85" w:rsidRPr="006751FA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1E85" w:rsidRPr="00E67D37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E85" w:rsidRPr="00E67D37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666C0D">
        <w:tc>
          <w:tcPr>
            <w:tcW w:w="4765" w:type="dxa"/>
          </w:tcPr>
          <w:p w:rsidR="003F560F" w:rsidRPr="00E67D37" w:rsidRDefault="00023DE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666C0D">
        <w:tc>
          <w:tcPr>
            <w:tcW w:w="476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66C0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23DE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BT0120, BT 0144, BT0170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0117, BT 0120</w:t>
            </w:r>
          </w:p>
        </w:tc>
        <w:tc>
          <w:tcPr>
            <w:tcW w:w="1463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54658C" w:rsidTr="00666C0D">
        <w:tc>
          <w:tcPr>
            <w:tcW w:w="4765" w:type="dxa"/>
          </w:tcPr>
          <w:p w:rsidR="0054658C" w:rsidRPr="00194BA6" w:rsidRDefault="00023DE6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3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54658C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1463" w:type="dxa"/>
          </w:tcPr>
          <w:p w:rsidR="0054658C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54658C" w:rsidTr="00666C0D">
        <w:tc>
          <w:tcPr>
            <w:tcW w:w="4765" w:type="dxa"/>
          </w:tcPr>
          <w:p w:rsidR="0054658C" w:rsidRDefault="00023DE6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     OR</w:t>
            </w:r>
          </w:p>
          <w:p w:rsidR="00023DE6" w:rsidRPr="00194BA6" w:rsidRDefault="00023DE6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BT 0135: Employee and HR Principles</w:t>
            </w:r>
          </w:p>
        </w:tc>
        <w:tc>
          <w:tcPr>
            <w:tcW w:w="630" w:type="dxa"/>
            <w:vAlign w:val="center"/>
          </w:tcPr>
          <w:p w:rsidR="0054658C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  <w:p w:rsidR="00023DE6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023DE6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54658C" w:rsidRDefault="0054658C" w:rsidP="00CF321F">
            <w:pPr>
              <w:pStyle w:val="NoSpacing"/>
              <w:rPr>
                <w:sz w:val="16"/>
                <w:szCs w:val="16"/>
              </w:rPr>
            </w:pPr>
          </w:p>
          <w:p w:rsidR="00023DE6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66C0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66C0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rPr>
          <w:trHeight w:val="110"/>
        </w:trPr>
        <w:tc>
          <w:tcPr>
            <w:tcW w:w="476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666C0D">
        <w:trPr>
          <w:trHeight w:val="110"/>
        </w:trPr>
        <w:tc>
          <w:tcPr>
            <w:tcW w:w="476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666C0D">
        <w:trPr>
          <w:trHeight w:val="110"/>
        </w:trPr>
        <w:tc>
          <w:tcPr>
            <w:tcW w:w="476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666C0D">
        <w:tc>
          <w:tcPr>
            <w:tcW w:w="476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666C0D">
        <w:tc>
          <w:tcPr>
            <w:tcW w:w="476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666C0D">
        <w:tc>
          <w:tcPr>
            <w:tcW w:w="476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3B6D0F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E37BC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F75260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F37FE3">
              <w:rPr>
                <w:b/>
                <w:sz w:val="20"/>
                <w:szCs w:val="20"/>
              </w:rPr>
              <w:t xml:space="preserve">General Education </w:t>
            </w:r>
            <w:r w:rsidR="00F75260">
              <w:rPr>
                <w:b/>
                <w:sz w:val="20"/>
                <w:szCs w:val="20"/>
              </w:rPr>
              <w:t>Objectives</w:t>
            </w:r>
            <w:r w:rsidR="00C21702">
              <w:rPr>
                <w:b/>
                <w:sz w:val="20"/>
                <w:szCs w:val="20"/>
              </w:rPr>
              <w:t xml:space="preserve"> are </w:t>
            </w:r>
            <w:r w:rsidR="00F75260">
              <w:rPr>
                <w:b/>
                <w:sz w:val="20"/>
                <w:szCs w:val="20"/>
              </w:rPr>
              <w:t xml:space="preserve">not </w:t>
            </w:r>
            <w:r w:rsidR="00C21702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3C6278" w:rsidP="00813A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ITC</w:t>
            </w:r>
            <w:r w:rsidR="00EB714C">
              <w:rPr>
                <w:b/>
                <w:sz w:val="18"/>
                <w:szCs w:val="18"/>
              </w:rPr>
              <w:t>,</w:t>
            </w:r>
            <w:r w:rsidR="00813A3C">
              <w:rPr>
                <w:b/>
                <w:sz w:val="18"/>
                <w:szCs w:val="18"/>
              </w:rPr>
              <w:t xml:space="preserve"> BT Accounting Technology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Total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3B6D0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F75260" w:rsidP="00F7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</w:t>
            </w:r>
            <w:r w:rsidR="00BA1AE7" w:rsidRPr="006751FA">
              <w:rPr>
                <w:sz w:val="18"/>
                <w:szCs w:val="18"/>
              </w:rPr>
              <w:t xml:space="preserve">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3B6D0F">
        <w:tc>
          <w:tcPr>
            <w:tcW w:w="4765" w:type="dxa"/>
            <w:shd w:val="clear" w:color="auto" w:fill="auto"/>
          </w:tcPr>
          <w:p w:rsidR="00777362" w:rsidRPr="001F656B" w:rsidRDefault="00813A3C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0111: Applied Business Principles</w:t>
            </w:r>
          </w:p>
        </w:tc>
        <w:tc>
          <w:tcPr>
            <w:tcW w:w="734" w:type="dxa"/>
            <w:shd w:val="clear" w:color="auto" w:fill="auto"/>
          </w:tcPr>
          <w:p w:rsidR="00777362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813A3C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0116: Professional Leadership Development</w:t>
            </w:r>
          </w:p>
        </w:tc>
        <w:tc>
          <w:tcPr>
            <w:tcW w:w="734" w:type="dxa"/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F75260" w:rsidP="00F7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Spoken English   </w:t>
            </w:r>
            <w:r w:rsidR="00B60C98" w:rsidRPr="00B60C9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34" w:type="dxa"/>
          </w:tcPr>
          <w:p w:rsidR="00B60C98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34" w:type="dxa"/>
          </w:tcPr>
          <w:p w:rsidR="00B60C98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75260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</w:t>
            </w:r>
            <w:r w:rsidR="003B6D0F">
              <w:rPr>
                <w:sz w:val="18"/>
                <w:szCs w:val="18"/>
              </w:rPr>
              <w:t>23: Financial Business Applications</w:t>
            </w:r>
          </w:p>
        </w:tc>
        <w:tc>
          <w:tcPr>
            <w:tcW w:w="734" w:type="dxa"/>
            <w:shd w:val="clear" w:color="auto" w:fill="auto"/>
          </w:tcPr>
          <w:p w:rsidR="00D30A41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734" w:type="dxa"/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F75260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0147: Accounting Applications</w:t>
            </w:r>
          </w:p>
        </w:tc>
        <w:tc>
          <w:tcPr>
            <w:tcW w:w="734" w:type="dxa"/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3B6D0F" w:rsidP="00F75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3B6D0F" w:rsidP="00F75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3B6D0F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B6D0F" w:rsidRPr="00B60C98" w:rsidTr="003B6D0F">
        <w:tc>
          <w:tcPr>
            <w:tcW w:w="4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0F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0158: Employment Strategies     </w:t>
            </w:r>
            <w:r w:rsidRPr="00F37FE3">
              <w:rPr>
                <w:b/>
                <w:sz w:val="18"/>
                <w:szCs w:val="18"/>
              </w:rPr>
              <w:t>OR</w:t>
            </w:r>
          </w:p>
          <w:p w:rsidR="003B6D0F" w:rsidRPr="001F656B" w:rsidRDefault="003B6D0F" w:rsidP="003070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BT 0135 Employees and HR Principles</w:t>
            </w:r>
          </w:p>
        </w:tc>
        <w:tc>
          <w:tcPr>
            <w:tcW w:w="734" w:type="dxa"/>
            <w:vMerge w:val="restart"/>
          </w:tcPr>
          <w:p w:rsidR="003B6D0F" w:rsidRPr="001F656B" w:rsidRDefault="00F37FE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3B6D0F" w:rsidRPr="001F656B" w:rsidRDefault="003B6D0F" w:rsidP="008F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B6D0F" w:rsidRPr="00B60C98" w:rsidRDefault="003B6D0F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B6D0F" w:rsidRPr="00B60C98" w:rsidRDefault="003B6D0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B6D0F" w:rsidRPr="00B60C98" w:rsidTr="003B6D0F">
        <w:tc>
          <w:tcPr>
            <w:tcW w:w="4765" w:type="dxa"/>
            <w:vMerge/>
            <w:shd w:val="clear" w:color="auto" w:fill="auto"/>
          </w:tcPr>
          <w:p w:rsidR="003B6D0F" w:rsidRPr="001F656B" w:rsidRDefault="003B6D0F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3B6D0F" w:rsidRPr="001F656B" w:rsidRDefault="003B6D0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B6D0F" w:rsidRPr="00B60C98" w:rsidRDefault="003B6D0F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EB71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B6D0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75260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3B6D0F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32-34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752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75260">
              <w:rPr>
                <w:sz w:val="18"/>
                <w:szCs w:val="20"/>
              </w:rPr>
              <w:t>37</w:t>
            </w:r>
            <w:r w:rsidR="00B60C98" w:rsidRPr="00B60C98">
              <w:rPr>
                <w:sz w:val="18"/>
                <w:szCs w:val="20"/>
              </w:rPr>
              <w:t xml:space="preserve"> cr. </w:t>
            </w:r>
            <w:r w:rsidR="00F75260">
              <w:rPr>
                <w:sz w:val="18"/>
                <w:szCs w:val="20"/>
              </w:rPr>
              <w:t>Total (Certificate)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4A1DF9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3B6D0F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23DE6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 25 </w:t>
            </w:r>
            <w:proofErr w:type="spellStart"/>
            <w:r>
              <w:rPr>
                <w:sz w:val="18"/>
                <w:szCs w:val="18"/>
              </w:rPr>
              <w:t>nwpm</w:t>
            </w:r>
            <w:proofErr w:type="spellEnd"/>
            <w:r>
              <w:rPr>
                <w:sz w:val="18"/>
                <w:szCs w:val="18"/>
              </w:rPr>
              <w:t xml:space="preserve"> typing speed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E37BC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  <w:bookmarkStart w:id="0" w:name="_GoBack"/>
            <w:bookmarkEnd w:id="0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DE6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22AFB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B6D0F"/>
    <w:rsid w:val="003C6278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66C0D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495F"/>
    <w:rsid w:val="007B3531"/>
    <w:rsid w:val="007B6727"/>
    <w:rsid w:val="007D4D67"/>
    <w:rsid w:val="007E04EE"/>
    <w:rsid w:val="007F10D7"/>
    <w:rsid w:val="00813A3C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AE37BC"/>
    <w:rsid w:val="00B17360"/>
    <w:rsid w:val="00B4400B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3D2C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D220F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37FE3"/>
    <w:rsid w:val="00F5131F"/>
    <w:rsid w:val="00F74EE3"/>
    <w:rsid w:val="00F75260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Tiffiany Fanning</cp:lastModifiedBy>
  <cp:revision>2</cp:revision>
  <cp:lastPrinted>2018-02-07T19:39:00Z</cp:lastPrinted>
  <dcterms:created xsi:type="dcterms:W3CDTF">2019-06-18T17:17:00Z</dcterms:created>
  <dcterms:modified xsi:type="dcterms:W3CDTF">2019-06-18T17:17:00Z</dcterms:modified>
</cp:coreProperties>
</file>