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30" w:rsidRPr="00DD67D4" w:rsidRDefault="0044503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2017-2018</w:t>
                            </w:r>
                          </w:p>
                          <w:p w:rsidR="00445030" w:rsidRPr="00DD67D4" w:rsidRDefault="0044503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B.B.A., Health Informatics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445030" w:rsidRPr="00DD67D4" w:rsidRDefault="0044503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2017-2018</w:t>
                      </w:r>
                    </w:p>
                    <w:p w:rsidR="00445030" w:rsidRPr="00DD67D4" w:rsidRDefault="0044503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B.B.A., Health Informatics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30" w:rsidRPr="00D86D33" w:rsidRDefault="00445030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445030" w:rsidRPr="00121BC3" w:rsidRDefault="0044503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445030" w:rsidRPr="00D86D33" w:rsidRDefault="00445030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445030" w:rsidRPr="00121BC3" w:rsidRDefault="0044503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248"/>
        <w:gridCol w:w="450"/>
        <w:gridCol w:w="450"/>
        <w:gridCol w:w="787"/>
        <w:gridCol w:w="810"/>
        <w:gridCol w:w="2903"/>
        <w:gridCol w:w="1530"/>
      </w:tblGrid>
      <w:tr w:rsidR="00BD787A" w:rsidTr="001B3922">
        <w:tc>
          <w:tcPr>
            <w:tcW w:w="424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87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0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B3922">
        <w:tc>
          <w:tcPr>
            <w:tcW w:w="424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B74CA9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53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B3922">
        <w:tc>
          <w:tcPr>
            <w:tcW w:w="424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1B3922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B3922">
        <w:tc>
          <w:tcPr>
            <w:tcW w:w="424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45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BB29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E67D37" w:rsidRDefault="00BB2909" w:rsidP="001B39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1181 Informatics and Programming I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1B39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vAlign w:val="center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BB2909">
              <w:rPr>
                <w:sz w:val="14"/>
                <w:szCs w:val="16"/>
              </w:rPr>
              <w:t>MATH 1143 or 1147</w:t>
            </w:r>
          </w:p>
        </w:tc>
        <w:tc>
          <w:tcPr>
            <w:tcW w:w="1530" w:type="dxa"/>
            <w:vAlign w:val="center"/>
          </w:tcPr>
          <w:p w:rsidR="00BB2909" w:rsidRPr="00BB2909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BB2909">
              <w:rPr>
                <w:sz w:val="14"/>
                <w:szCs w:val="14"/>
              </w:rPr>
              <w:t>MATH 1143 or 1147</w:t>
            </w:r>
          </w:p>
        </w:tc>
      </w:tr>
      <w:tr w:rsidR="00BB2909" w:rsidTr="001B3922">
        <w:tc>
          <w:tcPr>
            <w:tcW w:w="4248" w:type="dxa"/>
          </w:tcPr>
          <w:p w:rsidR="00BB2909" w:rsidRPr="00E67D37" w:rsidRDefault="00BB2909" w:rsidP="00BB290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1150 Software and Systems Architecture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C516C5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4"/>
              </w:rPr>
            </w:pPr>
            <w:r w:rsidRPr="00BB2909">
              <w:rPr>
                <w:sz w:val="14"/>
                <w:szCs w:val="14"/>
              </w:rPr>
              <w:t>INFO 1181</w:t>
            </w:r>
          </w:p>
        </w:tc>
      </w:tr>
      <w:tr w:rsidR="00BB2909" w:rsidTr="001B3922"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BB2909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</w:tr>
      <w:tr w:rsidR="00BB290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700B07" w:rsidRDefault="00BB2909" w:rsidP="00BB2909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1182 Informatics and Programming II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  <w:r w:rsidRPr="00BB2909">
              <w:rPr>
                <w:sz w:val="14"/>
                <w:szCs w:val="16"/>
              </w:rPr>
              <w:t>INFO 1181</w:t>
            </w: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and Lab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BB2909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Business Statistics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03" w:type="dxa"/>
          </w:tcPr>
          <w:p w:rsidR="00BB2909" w:rsidRPr="00B74CA9" w:rsidRDefault="00BB2909" w:rsidP="001B3922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 xml:space="preserve">MATH 1108 and </w:t>
            </w:r>
            <w:r w:rsidR="001B3922">
              <w:rPr>
                <w:sz w:val="14"/>
                <w:szCs w:val="16"/>
              </w:rPr>
              <w:t xml:space="preserve"> ENGL 1101 (or equivalent)</w:t>
            </w:r>
          </w:p>
        </w:tc>
        <w:tc>
          <w:tcPr>
            <w:tcW w:w="1530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3307 Systems Analysis and Design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1181</w:t>
            </w:r>
          </w:p>
        </w:tc>
        <w:tc>
          <w:tcPr>
            <w:tcW w:w="1530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rPr>
          <w:trHeight w:val="110"/>
        </w:trPr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2210 Intro to Professional Development I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03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0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1B3922" w:rsidTr="001B3922">
        <w:tc>
          <w:tcPr>
            <w:tcW w:w="4248" w:type="dxa"/>
          </w:tcPr>
          <w:p w:rsidR="001B3922" w:rsidRPr="00194BA6" w:rsidRDefault="001B3922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450" w:type="dxa"/>
            <w:vAlign w:val="center"/>
          </w:tcPr>
          <w:p w:rsidR="001B3922" w:rsidRPr="00194BA6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50" w:type="dxa"/>
            <w:vAlign w:val="center"/>
          </w:tcPr>
          <w:p w:rsidR="001B3922" w:rsidRPr="00194BA6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1B3922" w:rsidRPr="00194BA6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B3922" w:rsidRPr="00194BA6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433" w:type="dxa"/>
            <w:gridSpan w:val="2"/>
          </w:tcPr>
          <w:p w:rsidR="001B3922" w:rsidRPr="00194BA6" w:rsidRDefault="001B3922" w:rsidP="00BB2909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MATH 1108 (C- or better) and ENGL 1101 (or equivalent</w:t>
            </w:r>
          </w:p>
        </w:tc>
      </w:tr>
      <w:tr w:rsidR="00BB2909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NOT ECON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03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1115 US Health System</w:t>
            </w:r>
          </w:p>
        </w:tc>
        <w:tc>
          <w:tcPr>
            <w:tcW w:w="450" w:type="dxa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F2F2F2" w:themeFill="background1" w:themeFillShade="F2"/>
          </w:tcPr>
          <w:p w:rsidR="00BB290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194BA6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530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only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3380 Networking and Virtualization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1150</w:t>
            </w:r>
          </w:p>
        </w:tc>
        <w:tc>
          <w:tcPr>
            <w:tcW w:w="1530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2201with a grade of C-</w:t>
            </w:r>
          </w:p>
        </w:tc>
        <w:tc>
          <w:tcPr>
            <w:tcW w:w="1530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F2F2F2" w:themeFill="background1" w:themeFillShade="F2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D42DE8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2909" w:rsidRPr="00292C65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FFFFFF" w:themeFill="background1"/>
            <w:vAlign w:val="bottom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</w:p>
        </w:tc>
      </w:tr>
      <w:tr w:rsidR="00BB2909" w:rsidTr="001B3922">
        <w:tc>
          <w:tcPr>
            <w:tcW w:w="4248" w:type="dxa"/>
            <w:shd w:val="clear" w:color="auto" w:fill="FFFFFF" w:themeFill="background1"/>
            <w:vAlign w:val="bottom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 3310 Exploring Professional Development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B2909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2210</w:t>
            </w:r>
          </w:p>
        </w:tc>
        <w:tc>
          <w:tcPr>
            <w:tcW w:w="1530" w:type="dxa"/>
            <w:shd w:val="clear" w:color="auto" w:fill="FFFFFF" w:themeFill="background1"/>
          </w:tcPr>
          <w:p w:rsidR="00BB2909" w:rsidRPr="00E67D37" w:rsidRDefault="00BB2909" w:rsidP="00BB2909">
            <w:pPr>
              <w:pStyle w:val="NoSpacing"/>
              <w:rPr>
                <w:sz w:val="16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vAlign w:val="bottom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vAlign w:val="bottom"/>
          </w:tcPr>
          <w:p w:rsidR="00BB2909" w:rsidRPr="00BA2629" w:rsidRDefault="00EC0459" w:rsidP="00BB290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 4407 Database Design and Implementation</w:t>
            </w:r>
          </w:p>
        </w:tc>
        <w:tc>
          <w:tcPr>
            <w:tcW w:w="450" w:type="dxa"/>
            <w:vAlign w:val="center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1182, INFO 3307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vAlign w:val="bottom"/>
          </w:tcPr>
          <w:p w:rsidR="00BB2909" w:rsidRPr="00BA2629" w:rsidRDefault="00EC045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vAlign w:val="bottom"/>
          </w:tcPr>
          <w:p w:rsidR="00BB2909" w:rsidRDefault="00EC045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 3330 Health Informatics</w:t>
            </w:r>
          </w:p>
        </w:tc>
        <w:tc>
          <w:tcPr>
            <w:tcW w:w="450" w:type="dxa"/>
            <w:vAlign w:val="center"/>
          </w:tcPr>
          <w:p w:rsidR="00BB290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B290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F2F2F2" w:themeFill="background1" w:themeFillShade="F2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5029A8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D9D9D9" w:themeFill="background1" w:themeFillShade="D9"/>
          </w:tcPr>
          <w:p w:rsidR="00BB2909" w:rsidRPr="00BA2629" w:rsidRDefault="00BB2909" w:rsidP="00BB290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194BA6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shd w:val="clear" w:color="auto" w:fill="FFFFFF" w:themeFill="background1"/>
          </w:tcPr>
          <w:p w:rsidR="00BB2909" w:rsidRPr="00194BA6" w:rsidRDefault="001B3922" w:rsidP="001B3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B2909" w:rsidRPr="00194BA6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530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 Legal Environment of Organizations</w:t>
            </w:r>
          </w:p>
        </w:tc>
        <w:tc>
          <w:tcPr>
            <w:tcW w:w="45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BB2909" w:rsidP="001B39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1B3922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 1102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Speaking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BB2909" w:rsidP="001B39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 1101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A262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 3315 Corporate Financial Management 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1B3922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EC0459" w:rsidP="001B392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2202, MGT 2216, ECON 2201 and 2202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F2F2F2" w:themeFill="background1" w:themeFillShade="F2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D9D9D9" w:themeFill="background1" w:themeFillShade="D9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BA2629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BA2629" w:rsidRDefault="00BB2909" w:rsidP="00BB2909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B2909" w:rsidRPr="00BA2629" w:rsidRDefault="001B3922" w:rsidP="001B3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B2909" w:rsidRPr="00BA2629" w:rsidRDefault="00BB290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530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3B457F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 Ed Objective 7 or 8: </w:t>
            </w:r>
            <w:r w:rsidRPr="003B457F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FIN 1115 </w:t>
            </w:r>
            <w:r w:rsidRPr="003B457F">
              <w:rPr>
                <w:sz w:val="16"/>
                <w:szCs w:val="16"/>
              </w:rPr>
              <w:t>or INFO 1101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BB2909" w:rsidRPr="00E67D37" w:rsidRDefault="003B457F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3B457F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4079EA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4422 Health Information Governance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 and Production Management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2216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4424 Healthcar</w:t>
            </w:r>
            <w:r w:rsidR="001B3922">
              <w:rPr>
                <w:sz w:val="16"/>
                <w:szCs w:val="16"/>
              </w:rPr>
              <w:t xml:space="preserve">e Workflow Process Analysis &amp; </w:t>
            </w:r>
            <w:r>
              <w:rPr>
                <w:sz w:val="16"/>
                <w:szCs w:val="16"/>
              </w:rPr>
              <w:t>Redesign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BB2909" w:rsidRPr="005869A5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</w:t>
            </w: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EC0459" w:rsidRPr="005869A5" w:rsidTr="001B3922">
        <w:tc>
          <w:tcPr>
            <w:tcW w:w="4248" w:type="dxa"/>
          </w:tcPr>
          <w:p w:rsidR="00EC045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4426 Health Data Analytics</w:t>
            </w:r>
          </w:p>
        </w:tc>
        <w:tc>
          <w:tcPr>
            <w:tcW w:w="450" w:type="dxa"/>
          </w:tcPr>
          <w:p w:rsidR="00EC045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C045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EC0459" w:rsidRDefault="00EC0459" w:rsidP="00EC04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EC0459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</w:tcPr>
          <w:p w:rsidR="00EC0459" w:rsidRDefault="00EC0459" w:rsidP="00BB290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3330, MGT 2227</w:t>
            </w:r>
          </w:p>
        </w:tc>
        <w:tc>
          <w:tcPr>
            <w:tcW w:w="1530" w:type="dxa"/>
          </w:tcPr>
          <w:p w:rsidR="00EC0459" w:rsidRPr="005869A5" w:rsidRDefault="00EC045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F2F2F2" w:themeFill="background1" w:themeFillShade="F2"/>
          </w:tcPr>
          <w:p w:rsidR="00BB2909" w:rsidRPr="00B67A57" w:rsidRDefault="00BB2909" w:rsidP="001B392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50" w:type="dxa"/>
          </w:tcPr>
          <w:p w:rsidR="00BB2909" w:rsidRPr="00E67D37" w:rsidRDefault="00EC0459" w:rsidP="001B39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rPr>
          <w:trHeight w:val="140"/>
        </w:trPr>
        <w:tc>
          <w:tcPr>
            <w:tcW w:w="4248" w:type="dxa"/>
            <w:shd w:val="clear" w:color="auto" w:fill="D9D9D9" w:themeFill="background1" w:themeFillShade="D9"/>
          </w:tcPr>
          <w:p w:rsidR="00BB2909" w:rsidRPr="00B67A57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1B3922" w:rsidRPr="005869A5" w:rsidTr="00445030">
        <w:trPr>
          <w:trHeight w:val="139"/>
        </w:trPr>
        <w:tc>
          <w:tcPr>
            <w:tcW w:w="4248" w:type="dxa"/>
            <w:shd w:val="clear" w:color="auto" w:fill="FFFFFF" w:themeFill="background1"/>
          </w:tcPr>
          <w:p w:rsidR="001B3922" w:rsidRDefault="001B3922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B3922" w:rsidRDefault="001B3922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1B3922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shd w:val="clear" w:color="auto" w:fill="FFFFFF" w:themeFill="background1"/>
          </w:tcPr>
          <w:p w:rsidR="001B3922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B3922" w:rsidRPr="00E67D37" w:rsidRDefault="001B3922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433" w:type="dxa"/>
            <w:gridSpan w:val="2"/>
            <w:shd w:val="clear" w:color="auto" w:fill="FFFFFF" w:themeFill="background1"/>
          </w:tcPr>
          <w:p w:rsidR="001B3922" w:rsidRPr="005869A5" w:rsidRDefault="001B3922" w:rsidP="00BB290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Senior standing, INFO 3301, FIN 3315, MGT 3312 and 3329, MKTG 2225</w:t>
            </w:r>
          </w:p>
        </w:tc>
      </w:tr>
      <w:tr w:rsidR="00BB2909" w:rsidRPr="005869A5" w:rsidTr="001B3922">
        <w:tc>
          <w:tcPr>
            <w:tcW w:w="4248" w:type="dxa"/>
            <w:shd w:val="clear" w:color="auto" w:fill="FFFFFF" w:themeFill="background1"/>
          </w:tcPr>
          <w:p w:rsidR="00BB2909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ENGL 3307 Professional Technical Writing or</w:t>
            </w:r>
          </w:p>
          <w:p w:rsidR="00EC045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B67A57" w:rsidRDefault="00EC045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B2909" w:rsidRPr="00B67A57" w:rsidRDefault="00EC045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shd w:val="clear" w:color="auto" w:fill="FFFFFF" w:themeFill="background1"/>
          </w:tcPr>
          <w:p w:rsidR="00BB2909" w:rsidRPr="00B67A57" w:rsidRDefault="001B3922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B2909" w:rsidRDefault="00EC045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EC0459" w:rsidRPr="00B67A57" w:rsidRDefault="00EC0459" w:rsidP="00BB2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  <w:shd w:val="clear" w:color="auto" w:fill="FFFFFF" w:themeFill="background1"/>
          </w:tcPr>
          <w:p w:rsidR="00BB2909" w:rsidRDefault="00EC0459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 Credits, ENGL 1102</w:t>
            </w:r>
          </w:p>
          <w:p w:rsidR="00EC0459" w:rsidRPr="005869A5" w:rsidRDefault="001B3922" w:rsidP="00BB29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 </w:t>
            </w:r>
            <w:r w:rsidR="00EC0459">
              <w:rPr>
                <w:sz w:val="14"/>
                <w:szCs w:val="14"/>
              </w:rPr>
              <w:t>60 Credits, ENGL 1102</w:t>
            </w:r>
          </w:p>
        </w:tc>
        <w:tc>
          <w:tcPr>
            <w:tcW w:w="1530" w:type="dxa"/>
            <w:shd w:val="clear" w:color="auto" w:fill="FFFFFF" w:themeFill="background1"/>
          </w:tcPr>
          <w:p w:rsidR="00BB2909" w:rsidRPr="005869A5" w:rsidRDefault="00BB2909" w:rsidP="00BB2909">
            <w:pPr>
              <w:rPr>
                <w:sz w:val="14"/>
                <w:szCs w:val="14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4465 Health Care Operations and Quality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B63941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2"/>
              </w:rPr>
            </w:pPr>
          </w:p>
        </w:tc>
      </w:tr>
      <w:tr w:rsidR="00BB2909" w:rsidRPr="005869A5" w:rsidTr="001B3922">
        <w:tc>
          <w:tcPr>
            <w:tcW w:w="4248" w:type="dxa"/>
          </w:tcPr>
          <w:p w:rsidR="00BB2909" w:rsidRPr="00B67A57" w:rsidRDefault="00EC0459" w:rsidP="00BB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4489 Health Care Informatics Practicum</w:t>
            </w:r>
          </w:p>
        </w:tc>
        <w:tc>
          <w:tcPr>
            <w:tcW w:w="450" w:type="dxa"/>
          </w:tcPr>
          <w:p w:rsidR="00BB2909" w:rsidRPr="00E67D37" w:rsidRDefault="00EC0459" w:rsidP="00EC04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B2909" w:rsidRPr="00E67D37" w:rsidRDefault="00EC0459" w:rsidP="00EC04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</w:tcPr>
          <w:p w:rsidR="00BB2909" w:rsidRPr="00E67D37" w:rsidRDefault="00EC0459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B2909" w:rsidRPr="00E67D37" w:rsidRDefault="00B63941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03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RPr="005869A5" w:rsidTr="001B3922">
        <w:tc>
          <w:tcPr>
            <w:tcW w:w="4248" w:type="dxa"/>
            <w:shd w:val="clear" w:color="auto" w:fill="F2F2F2" w:themeFill="background1" w:themeFillShade="F2"/>
          </w:tcPr>
          <w:p w:rsidR="00BB2909" w:rsidRPr="00B67A57" w:rsidRDefault="00BB2909" w:rsidP="00BB290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E67D37" w:rsidRDefault="00B63941" w:rsidP="00BB290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B2909" w:rsidRPr="00E67D37" w:rsidRDefault="00BB2909" w:rsidP="00BB290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BB2909" w:rsidRPr="005869A5" w:rsidRDefault="00BB2909" w:rsidP="00BB2909">
            <w:pPr>
              <w:pStyle w:val="NoSpacing"/>
              <w:rPr>
                <w:sz w:val="14"/>
                <w:szCs w:val="16"/>
              </w:rPr>
            </w:pPr>
          </w:p>
        </w:tc>
      </w:tr>
      <w:tr w:rsidR="00BB2909" w:rsidTr="00B60C98">
        <w:tc>
          <w:tcPr>
            <w:tcW w:w="11178" w:type="dxa"/>
            <w:gridSpan w:val="7"/>
          </w:tcPr>
          <w:p w:rsidR="00BB2909" w:rsidRPr="00943870" w:rsidRDefault="00BB2909" w:rsidP="00BB290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B2909" w:rsidRPr="00C04A5A" w:rsidRDefault="00BB2909" w:rsidP="001B392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510"/>
        <w:gridCol w:w="2082"/>
        <w:gridCol w:w="2607"/>
        <w:gridCol w:w="250"/>
        <w:gridCol w:w="101"/>
        <w:gridCol w:w="23"/>
        <w:gridCol w:w="697"/>
      </w:tblGrid>
      <w:tr w:rsidR="00B60C98" w:rsidRPr="00B60C98" w:rsidTr="00E078AB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C0CC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63" w:type="dxa"/>
            <w:gridSpan w:val="5"/>
            <w:shd w:val="clear" w:color="auto" w:fill="F2F2F2" w:themeFill="background1" w:themeFillShade="F2"/>
          </w:tcPr>
          <w:p w:rsidR="00B60C98" w:rsidRPr="00B60C98" w:rsidRDefault="00756021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078AB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B60C98" w:rsidRPr="00B60C98" w:rsidRDefault="00FC0CCE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078AB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10" w:type="dxa"/>
            <w:shd w:val="clear" w:color="auto" w:fill="auto"/>
          </w:tcPr>
          <w:p w:rsidR="00777362" w:rsidRPr="00FC0CCE" w:rsidRDefault="00B63941" w:rsidP="00FC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45030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44503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078AB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510" w:type="dxa"/>
            <w:shd w:val="clear" w:color="auto" w:fill="auto"/>
          </w:tcPr>
          <w:p w:rsidR="00D30A41" w:rsidRPr="00FC0CCE" w:rsidRDefault="00FC0CCE" w:rsidP="00FC0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1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45030" w:rsidRPr="00B60C98" w:rsidTr="00445030">
        <w:trPr>
          <w:trHeight w:val="248"/>
        </w:trPr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</w:t>
            </w:r>
            <w:r>
              <w:rPr>
                <w:sz w:val="16"/>
                <w:szCs w:val="20"/>
              </w:rPr>
              <w:t>(included in Gen Ed)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45030" w:rsidRPr="00B60C98" w:rsidRDefault="00445030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45030" w:rsidRPr="00B60C98" w:rsidRDefault="00445030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078AB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58103A" w:rsidRDefault="00B60C98" w:rsidP="0044503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  <w:p w:rsidR="00B60C98" w:rsidRPr="00B60C98" w:rsidRDefault="0058103A" w:rsidP="004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0C98"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45030" w:rsidRPr="00B60C98" w:rsidTr="00445030"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760" w:type="dxa"/>
            <w:gridSpan w:val="6"/>
            <w:shd w:val="clear" w:color="auto" w:fill="FDE9D9" w:themeFill="accent6" w:themeFillTint="33"/>
          </w:tcPr>
          <w:p w:rsidR="00445030" w:rsidRPr="00B60C98" w:rsidRDefault="0044503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510" w:type="dxa"/>
            <w:shd w:val="clear" w:color="auto" w:fill="auto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10" w:type="dxa"/>
          </w:tcPr>
          <w:p w:rsidR="00B60C98" w:rsidRPr="00FC0CCE" w:rsidRDefault="003611E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B60C98" w:rsidRPr="00B60C98" w:rsidRDefault="00B60C98" w:rsidP="0044503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445030">
              <w:rPr>
                <w:sz w:val="18"/>
                <w:szCs w:val="18"/>
                <w:shd w:val="clear" w:color="auto" w:fill="FDE9D9" w:themeFill="accent6" w:themeFillTint="33"/>
              </w:rPr>
              <w:t xml:space="preserve">FIN 1115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>OR INFO 1100 Digital Literacy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E078AB">
        <w:tc>
          <w:tcPr>
            <w:tcW w:w="4885" w:type="dxa"/>
            <w:shd w:val="clear" w:color="auto" w:fill="auto"/>
          </w:tcPr>
          <w:p w:rsidR="00B60C98" w:rsidRPr="00FC0CCE" w:rsidRDefault="004B6041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510" w:type="dxa"/>
          </w:tcPr>
          <w:p w:rsidR="00B60C98" w:rsidRPr="00FC0CCE" w:rsidRDefault="004B6041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445030" w:rsidRDefault="004B6041" w:rsidP="004B6041">
            <w:pPr>
              <w:rPr>
                <w:sz w:val="20"/>
                <w:szCs w:val="20"/>
              </w:rPr>
            </w:pPr>
            <w:r w:rsidRPr="00445030"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3" w:type="dxa"/>
            <w:gridSpan w:val="5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B6041" w:rsidRPr="00B60C98" w:rsidRDefault="004B6041" w:rsidP="004B6041">
            <w:pPr>
              <w:jc w:val="center"/>
              <w:rPr>
                <w:sz w:val="18"/>
                <w:szCs w:val="18"/>
              </w:rPr>
            </w:pPr>
          </w:p>
        </w:tc>
      </w:tr>
      <w:tr w:rsidR="00445030" w:rsidRPr="00B60C98" w:rsidTr="00445030">
        <w:tc>
          <w:tcPr>
            <w:tcW w:w="5395" w:type="dxa"/>
            <w:gridSpan w:val="2"/>
            <w:shd w:val="clear" w:color="auto" w:fill="auto"/>
          </w:tcPr>
          <w:p w:rsidR="00445030" w:rsidRPr="00445030" w:rsidRDefault="00445030" w:rsidP="00445030">
            <w:pPr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FIN 1115 Personal Fin.</w:t>
            </w:r>
            <w:r w:rsidRPr="00445030">
              <w:rPr>
                <w:sz w:val="20"/>
                <w:szCs w:val="20"/>
              </w:rPr>
              <w:t xml:space="preserve"> or INFO 1101</w:t>
            </w:r>
            <w:r>
              <w:rPr>
                <w:sz w:val="20"/>
                <w:szCs w:val="20"/>
              </w:rPr>
              <w:t xml:space="preserve"> Digital Lit. </w:t>
            </w:r>
            <w:r>
              <w:rPr>
                <w:sz w:val="16"/>
                <w:szCs w:val="20"/>
              </w:rPr>
              <w:t>(Included in Gen Ed</w:t>
            </w:r>
            <w:r w:rsidRPr="00445030">
              <w:rPr>
                <w:sz w:val="16"/>
                <w:szCs w:val="20"/>
              </w:rPr>
              <w:t>)</w:t>
            </w:r>
          </w:p>
        </w:tc>
        <w:tc>
          <w:tcPr>
            <w:tcW w:w="5063" w:type="dxa"/>
            <w:gridSpan w:val="5"/>
            <w:shd w:val="clear" w:color="auto" w:fill="FBD4B4" w:themeFill="accent6" w:themeFillTint="66"/>
          </w:tcPr>
          <w:p w:rsidR="00445030" w:rsidRPr="00B60C98" w:rsidRDefault="00445030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45030" w:rsidRPr="00B60C98" w:rsidRDefault="00445030" w:rsidP="004B6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3611E5" w:rsidRDefault="004B6041" w:rsidP="004B6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Informatics</w:t>
            </w:r>
          </w:p>
        </w:tc>
        <w:tc>
          <w:tcPr>
            <w:tcW w:w="510" w:type="dxa"/>
          </w:tcPr>
          <w:p w:rsidR="004B6041" w:rsidRPr="003611E5" w:rsidRDefault="004B6041" w:rsidP="004B60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760" w:type="dxa"/>
            <w:gridSpan w:val="6"/>
            <w:vMerge w:val="restart"/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4B6041" w:rsidRPr="00B60C98" w:rsidRDefault="00A70197" w:rsidP="004B6041">
            <w:pPr>
              <w:rPr>
                <w:i/>
                <w:sz w:val="18"/>
                <w:szCs w:val="18"/>
              </w:rPr>
            </w:pPr>
            <w:hyperlink r:id="rId6" w:history="1">
              <w:r w:rsidR="004079EA" w:rsidRPr="004079EA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 Software and Systems Architecture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5C3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5C3C9B">
              <w:rPr>
                <w:sz w:val="20"/>
                <w:szCs w:val="20"/>
              </w:rPr>
              <w:t xml:space="preserve">/CS </w:t>
            </w:r>
            <w:r>
              <w:rPr>
                <w:sz w:val="20"/>
                <w:szCs w:val="20"/>
              </w:rPr>
              <w:t>1181 Informatics and Programming I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3611E5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5C3C9B">
              <w:rPr>
                <w:sz w:val="20"/>
                <w:szCs w:val="20"/>
              </w:rPr>
              <w:t>/CS</w:t>
            </w:r>
            <w:r>
              <w:rPr>
                <w:sz w:val="20"/>
                <w:szCs w:val="20"/>
              </w:rPr>
              <w:t xml:space="preserve"> 1182 Informatics and Programming II</w:t>
            </w:r>
          </w:p>
        </w:tc>
        <w:tc>
          <w:tcPr>
            <w:tcW w:w="510" w:type="dxa"/>
          </w:tcPr>
          <w:p w:rsidR="004B6041" w:rsidRPr="003611E5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1115 US Health System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 Networking and Virtualization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 Systems Analysis and Design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gridSpan w:val="4"/>
            <w:shd w:val="clear" w:color="auto" w:fill="FBD4B4" w:themeFill="accent6" w:themeFillTint="66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4B6041" w:rsidRPr="00B60C98" w:rsidTr="00E078AB">
        <w:tc>
          <w:tcPr>
            <w:tcW w:w="4885" w:type="dxa"/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3330 Health Informatics</w:t>
            </w:r>
          </w:p>
        </w:tc>
        <w:tc>
          <w:tcPr>
            <w:tcW w:w="510" w:type="dxa"/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 w:val="restart"/>
            <w:shd w:val="clear" w:color="auto" w:fill="FFFFFF" w:themeFill="background1"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4422 Health Information Governance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6"/>
            <w:vMerge/>
          </w:tcPr>
          <w:p w:rsidR="004B6041" w:rsidRPr="00B60C98" w:rsidRDefault="004B6041" w:rsidP="004B6041">
            <w:pPr>
              <w:jc w:val="center"/>
              <w:rPr>
                <w:sz w:val="20"/>
                <w:szCs w:val="20"/>
              </w:rPr>
            </w:pPr>
          </w:p>
        </w:tc>
      </w:tr>
      <w:tr w:rsidR="004B6041" w:rsidRPr="00B60C98" w:rsidTr="00E078AB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C40F2E" w:rsidRDefault="004B6041" w:rsidP="004B6041">
            <w:pPr>
              <w:rPr>
                <w:sz w:val="20"/>
                <w:szCs w:val="20"/>
              </w:rPr>
            </w:pPr>
            <w:r w:rsidRPr="00C40F2E">
              <w:rPr>
                <w:sz w:val="18"/>
                <w:szCs w:val="20"/>
              </w:rPr>
              <w:t>INFO 4424 Healthcare Workflow Process Analysis and Redesign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B6041" w:rsidRPr="00C40F2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B6041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041" w:rsidRPr="00FC0CCE" w:rsidRDefault="004B6041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4426 Health Data Analytics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45030" w:rsidP="0044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5C3C9B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</w:t>
            </w:r>
            <w:r w:rsidR="004B6041">
              <w:rPr>
                <w:sz w:val="20"/>
                <w:szCs w:val="20"/>
              </w:rPr>
              <w:t xml:space="preserve"> 4465 Health Care Operations and Quality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6041" w:rsidRPr="00B60C98" w:rsidRDefault="00445030" w:rsidP="0044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B6041" w:rsidRPr="00FC0CCE" w:rsidRDefault="005C3C9B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HCA </w:t>
            </w:r>
            <w:r w:rsidR="004B6041">
              <w:rPr>
                <w:sz w:val="20"/>
                <w:szCs w:val="20"/>
              </w:rPr>
              <w:t>4489 Health Care Informatics Practicum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4B6041" w:rsidRPr="00FC0CCE" w:rsidRDefault="004B6041" w:rsidP="004B6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B6041" w:rsidRPr="00B60C98" w:rsidRDefault="00445030" w:rsidP="0044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1" w:rsidRPr="003611E5" w:rsidRDefault="004B6041" w:rsidP="004B604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41" w:rsidRPr="00E078AB" w:rsidRDefault="004B6041" w:rsidP="004B6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B60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B6041" w:rsidRPr="00B60C98" w:rsidRDefault="004B6041" w:rsidP="00445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B6041" w:rsidRPr="00B60C98" w:rsidRDefault="00445030" w:rsidP="00445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B6041" w:rsidRPr="00B60C98" w:rsidRDefault="007C5B85" w:rsidP="004B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5.22.2017jh</w:t>
            </w: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4B6041" w:rsidRPr="00B60C98" w:rsidRDefault="004B6041" w:rsidP="004B60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FABF8F" w:themeFill="accent6" w:themeFillTint="9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  <w:tr w:rsidR="004B6041" w:rsidRPr="00B60C98" w:rsidTr="00E078AB">
        <w:tc>
          <w:tcPr>
            <w:tcW w:w="53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6041" w:rsidRPr="00B60C98" w:rsidRDefault="004B6041" w:rsidP="004B604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6"/>
            <w:vMerge/>
            <w:shd w:val="clear" w:color="auto" w:fill="FABF8F" w:themeFill="accent6" w:themeFillTint="99"/>
          </w:tcPr>
          <w:p w:rsidR="004B6041" w:rsidRPr="00B60C98" w:rsidRDefault="004B6041" w:rsidP="004B60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21E0F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922"/>
    <w:rsid w:val="001B3F81"/>
    <w:rsid w:val="001B6F46"/>
    <w:rsid w:val="001C3064"/>
    <w:rsid w:val="00221773"/>
    <w:rsid w:val="00243804"/>
    <w:rsid w:val="00292C65"/>
    <w:rsid w:val="002A1B37"/>
    <w:rsid w:val="002A64DB"/>
    <w:rsid w:val="002D4F2A"/>
    <w:rsid w:val="002E5A9E"/>
    <w:rsid w:val="003356C4"/>
    <w:rsid w:val="003611E5"/>
    <w:rsid w:val="00384E42"/>
    <w:rsid w:val="00386994"/>
    <w:rsid w:val="003B457F"/>
    <w:rsid w:val="003F2805"/>
    <w:rsid w:val="003F7D9B"/>
    <w:rsid w:val="004079EA"/>
    <w:rsid w:val="00434098"/>
    <w:rsid w:val="00443C4E"/>
    <w:rsid w:val="00445030"/>
    <w:rsid w:val="00466AA7"/>
    <w:rsid w:val="00473C19"/>
    <w:rsid w:val="00477592"/>
    <w:rsid w:val="00485255"/>
    <w:rsid w:val="004B2B19"/>
    <w:rsid w:val="004B6041"/>
    <w:rsid w:val="005029A8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103A"/>
    <w:rsid w:val="005869A5"/>
    <w:rsid w:val="005A240C"/>
    <w:rsid w:val="005C3C9B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56021"/>
    <w:rsid w:val="00760800"/>
    <w:rsid w:val="00777362"/>
    <w:rsid w:val="00792F6D"/>
    <w:rsid w:val="00796890"/>
    <w:rsid w:val="007A4857"/>
    <w:rsid w:val="007B6727"/>
    <w:rsid w:val="007C5B85"/>
    <w:rsid w:val="007D4D67"/>
    <w:rsid w:val="007E04EE"/>
    <w:rsid w:val="007F10D7"/>
    <w:rsid w:val="00826C6E"/>
    <w:rsid w:val="008560B4"/>
    <w:rsid w:val="00861CB8"/>
    <w:rsid w:val="008621B9"/>
    <w:rsid w:val="00864D96"/>
    <w:rsid w:val="008B1851"/>
    <w:rsid w:val="008E7804"/>
    <w:rsid w:val="008F1E98"/>
    <w:rsid w:val="00943870"/>
    <w:rsid w:val="00944648"/>
    <w:rsid w:val="00975015"/>
    <w:rsid w:val="0098617C"/>
    <w:rsid w:val="009B42A4"/>
    <w:rsid w:val="00A513C9"/>
    <w:rsid w:val="00A70197"/>
    <w:rsid w:val="00A94A30"/>
    <w:rsid w:val="00AA1DB7"/>
    <w:rsid w:val="00AB7151"/>
    <w:rsid w:val="00AC5A04"/>
    <w:rsid w:val="00B60C98"/>
    <w:rsid w:val="00B61C40"/>
    <w:rsid w:val="00B63941"/>
    <w:rsid w:val="00B67A57"/>
    <w:rsid w:val="00B74CA9"/>
    <w:rsid w:val="00BA1F3D"/>
    <w:rsid w:val="00BA2629"/>
    <w:rsid w:val="00BA7BDE"/>
    <w:rsid w:val="00BB2909"/>
    <w:rsid w:val="00BB7709"/>
    <w:rsid w:val="00BC0FEE"/>
    <w:rsid w:val="00BD787A"/>
    <w:rsid w:val="00BE4066"/>
    <w:rsid w:val="00BF6768"/>
    <w:rsid w:val="00C04A5A"/>
    <w:rsid w:val="00C268BE"/>
    <w:rsid w:val="00C35E9C"/>
    <w:rsid w:val="00C40F2E"/>
    <w:rsid w:val="00C516C5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078AB"/>
    <w:rsid w:val="00E67D37"/>
    <w:rsid w:val="00E71323"/>
    <w:rsid w:val="00E725D8"/>
    <w:rsid w:val="00E80337"/>
    <w:rsid w:val="00EC0459"/>
    <w:rsid w:val="00F02567"/>
    <w:rsid w:val="00F5131F"/>
    <w:rsid w:val="00F540A6"/>
    <w:rsid w:val="00F74EE3"/>
    <w:rsid w:val="00F84E02"/>
    <w:rsid w:val="00F859C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5BCA-BE6C-449E-925F-96C080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2017-05-24T17:07:00Z</dcterms:created>
  <dcterms:modified xsi:type="dcterms:W3CDTF">2017-05-24T17:07:00Z</dcterms:modified>
</cp:coreProperties>
</file>