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3038475</wp:posOffset>
                </wp:positionH>
                <wp:positionV relativeFrom="paragraph">
                  <wp:posOffset>-257175</wp:posOffset>
                </wp:positionV>
                <wp:extent cx="408622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426E54" w:rsidRPr="00A0716F" w:rsidRDefault="00241C5B" w:rsidP="00426E54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</w:p>
                                <w:p w:rsidR="00426E54" w:rsidRDefault="00426E54" w:rsidP="00426E5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Music Education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426E54" w:rsidRDefault="00426E5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BA62D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41C5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BA62D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-20.25pt;width:321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426E54" w:rsidRPr="00A0716F" w:rsidRDefault="00241C5B" w:rsidP="00426E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</w:p>
                          <w:p w:rsidR="00426E54" w:rsidRDefault="00426E54" w:rsidP="00426E5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Music Education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426E54" w:rsidRDefault="00426E5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BA62D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1C5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BA62D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A16318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ge">
                  <wp:posOffset>1009650</wp:posOffset>
                </wp:positionV>
                <wp:extent cx="7029450" cy="631190"/>
                <wp:effectExtent l="0" t="0" r="19050" b="165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left:0;text-align:left;margin-left:-.75pt;margin-top:79.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65"/>
        <w:gridCol w:w="540"/>
        <w:gridCol w:w="900"/>
        <w:gridCol w:w="90"/>
        <w:gridCol w:w="635"/>
      </w:tblGrid>
      <w:tr w:rsidR="00BD787A" w:rsidTr="00A16318">
        <w:tc>
          <w:tcPr>
            <w:tcW w:w="4050" w:type="dxa"/>
            <w:vAlign w:val="center"/>
          </w:tcPr>
          <w:p w:rsidR="008B1851" w:rsidRPr="00C17DB2" w:rsidRDefault="008B1851" w:rsidP="00A16318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5"/>
            <w:vAlign w:val="center"/>
          </w:tcPr>
          <w:p w:rsidR="008B1851" w:rsidRPr="00B60C98" w:rsidRDefault="001B04E4" w:rsidP="00A16318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A16318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A163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16318" w:rsidTr="00A16318">
        <w:tc>
          <w:tcPr>
            <w:tcW w:w="4050" w:type="dxa"/>
          </w:tcPr>
          <w:p w:rsidR="00A16318" w:rsidRPr="00E67D37" w:rsidRDefault="00A16318" w:rsidP="00A163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5"/>
            <w:vAlign w:val="center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4: MUSI</w:t>
            </w:r>
            <w:r w:rsidRPr="00C464B9">
              <w:rPr>
                <w:rFonts w:cstheme="minorHAnsi"/>
                <w:sz w:val="16"/>
                <w:szCs w:val="16"/>
              </w:rPr>
              <w:t xml:space="preserve"> 1108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 xml:space="preserve">The World of Music 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1103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Theory of Music I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5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MUSC 1118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1113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Aural Skills I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5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1118 Class Piano I (unless Piano Proficiency is met)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 MUSC 1103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16318" w:rsidTr="00A16318">
        <w:tc>
          <w:tcPr>
            <w:tcW w:w="4050" w:type="dxa"/>
          </w:tcPr>
          <w:p w:rsidR="00A16318" w:rsidRPr="00194BA6" w:rsidRDefault="00A16318" w:rsidP="00A1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16318" w:rsidRPr="00700B07" w:rsidRDefault="00A16318" w:rsidP="00A16318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5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C/B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C/B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1104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Theory of Music II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1114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Aural Skills II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 1119 Class Piano II </w:t>
            </w:r>
            <w:r w:rsidRPr="00C464B9">
              <w:rPr>
                <w:rFonts w:cstheme="minorHAnsi"/>
                <w:sz w:val="14"/>
                <w:szCs w:val="16"/>
              </w:rPr>
              <w:t>(unless Piano Proficiency is met)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MUSC 1104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 Objective 5</w:t>
            </w:r>
            <w:r>
              <w:rPr>
                <w:rFonts w:cstheme="minorHAnsi"/>
                <w:sz w:val="16"/>
                <w:szCs w:val="16"/>
              </w:rPr>
              <w:t>: Course</w:t>
            </w:r>
            <w:r w:rsidRPr="00C464B9">
              <w:rPr>
                <w:rFonts w:cstheme="minorHAnsi"/>
                <w:sz w:val="16"/>
                <w:szCs w:val="16"/>
              </w:rPr>
              <w:t xml:space="preserve"> w</w:t>
            </w:r>
            <w:r>
              <w:rPr>
                <w:rFonts w:cstheme="minorHAnsi"/>
                <w:sz w:val="16"/>
                <w:szCs w:val="16"/>
              </w:rPr>
              <w:t xml:space="preserve">ith </w:t>
            </w:r>
            <w:r w:rsidRPr="00C464B9">
              <w:rPr>
                <w:rFonts w:cstheme="minorHAnsi"/>
                <w:sz w:val="16"/>
                <w:szCs w:val="16"/>
              </w:rPr>
              <w:t>lab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2203 Theory of Music III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2213 Aural Skills III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 2218 Class Piano III </w:t>
            </w:r>
            <w:r w:rsidRPr="00C464B9">
              <w:rPr>
                <w:rFonts w:cstheme="minorHAnsi"/>
                <w:sz w:val="14"/>
                <w:szCs w:val="16"/>
              </w:rPr>
              <w:t>(unless Piano Proficiency is met)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MUSC 2203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2259 String Methods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rPr>
          <w:trHeight w:val="110"/>
        </w:trPr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EDUC 2201 Development and Individual Differences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4595" w:type="dxa"/>
            <w:gridSpan w:val="6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26 Credits completed, 2.75 GPA, min. “C” in ENGL 1101 or 1101P</w:t>
            </w: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A16318" w:rsidRPr="00194BA6" w:rsidRDefault="00A16318" w:rsidP="00A1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bottom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GE Objective 9: EDUC 2204 </w:t>
            </w:r>
            <w:r w:rsidRPr="00C464B9">
              <w:rPr>
                <w:sz w:val="18"/>
                <w:szCs w:val="18"/>
              </w:rPr>
              <w:t xml:space="preserve"> </w:t>
            </w:r>
            <w:r w:rsidRPr="00C464B9">
              <w:rPr>
                <w:sz w:val="16"/>
                <w:szCs w:val="16"/>
              </w:rPr>
              <w:t>Families Community Culture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2204 Theory of Music IV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bottom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2214 Aural Skills IV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 2219 Class Piano IV </w:t>
            </w:r>
            <w:r w:rsidRPr="00C464B9">
              <w:rPr>
                <w:rFonts w:cstheme="minorHAnsi"/>
                <w:sz w:val="14"/>
                <w:szCs w:val="16"/>
              </w:rPr>
              <w:t>(unless Piano Proficiency is met)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A16318" w:rsidRDefault="00A16318" w:rsidP="00A16318">
            <w:pPr>
              <w:rPr>
                <w:sz w:val="16"/>
                <w:szCs w:val="16"/>
              </w:rPr>
            </w:pPr>
            <w:r w:rsidRPr="00A16318">
              <w:rPr>
                <w:sz w:val="16"/>
                <w:szCs w:val="16"/>
              </w:rPr>
              <w:t>MUSC 2204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2252 Intro to Music Education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2258 Percussion Methods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A16318" w:rsidRPr="00292C65" w:rsidRDefault="00A16318" w:rsidP="00A163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16318" w:rsidTr="00A16318">
        <w:tc>
          <w:tcPr>
            <w:tcW w:w="4050" w:type="dxa"/>
            <w:shd w:val="clear" w:color="auto" w:fill="FFFFFF" w:themeFill="background1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194BA6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FFFFF" w:themeFill="background1"/>
            <w:vAlign w:val="bottom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FFFFF" w:themeFill="background1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2256 Brass Methods</w:t>
            </w:r>
          </w:p>
        </w:tc>
        <w:tc>
          <w:tcPr>
            <w:tcW w:w="450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2165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3311 Form and Analysis</w:t>
            </w:r>
          </w:p>
        </w:tc>
        <w:tc>
          <w:tcPr>
            <w:tcW w:w="450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2203 and  MUSC 2204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FFFFF" w:themeFill="background1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3319 Choral Conducting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1104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3312 Music Technology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1103</w:t>
            </w:r>
          </w:p>
        </w:tc>
        <w:tc>
          <w:tcPr>
            <w:tcW w:w="2430" w:type="dxa"/>
            <w:gridSpan w:val="5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473C1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bottom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1127 Class Voice (or Choir)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lastRenderedPageBreak/>
              <w:t>MUSC 2255 Woodwind Methods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3304 Music History I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960" w:type="dxa"/>
            <w:gridSpan w:val="5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ENGL 1102,  MUSC 2203, and MUSC 1100 or MUSC 1108</w:t>
            </w:r>
          </w:p>
        </w:tc>
        <w:tc>
          <w:tcPr>
            <w:tcW w:w="635" w:type="dxa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bottom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3320 Instrumental Conducting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1104</w:t>
            </w: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bottom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4401 Orchestration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AS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2204</w:t>
            </w: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473C1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3305 Music History II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960" w:type="dxa"/>
            <w:gridSpan w:val="5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ENGL 1102,  MUSC 2203, and MUSC 1100 or MUSC 1108</w:t>
            </w:r>
          </w:p>
        </w:tc>
        <w:tc>
          <w:tcPr>
            <w:tcW w:w="635" w:type="dxa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3338 Field Experience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(EDUC) SPED 3350 Creating Inclusive Classrooms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430" w:type="dxa"/>
            <w:gridSpan w:val="2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Admission to Teacher Ed Program</w:t>
            </w:r>
          </w:p>
        </w:tc>
        <w:tc>
          <w:tcPr>
            <w:tcW w:w="2165" w:type="dxa"/>
            <w:gridSpan w:val="4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EDUC 4408 or MUSC 3338</w:t>
            </w: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44xx Applied Major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4495 Senior Recital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C464B9">
              <w:t xml:space="preserve"> </w:t>
            </w:r>
            <w:r w:rsidRPr="00C464B9">
              <w:rPr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A16318" w:rsidRPr="00C04A5A" w:rsidRDefault="00A16318" w:rsidP="00A16318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16318" w:rsidTr="00A16318">
        <w:trPr>
          <w:trHeight w:val="139"/>
        </w:trPr>
        <w:tc>
          <w:tcPr>
            <w:tcW w:w="40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960" w:type="dxa"/>
            <w:gridSpan w:val="5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ENGL 1102,  MUSC 2204, and MUSC 1100 or MUSC 1108</w:t>
            </w:r>
          </w:p>
        </w:tc>
        <w:tc>
          <w:tcPr>
            <w:tcW w:w="635" w:type="dxa"/>
            <w:shd w:val="clear" w:color="auto" w:fill="FFFFFF" w:themeFill="background1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 3333 </w:t>
            </w:r>
            <w:r w:rsidRPr="00C464B9">
              <w:rPr>
                <w:sz w:val="16"/>
                <w:szCs w:val="16"/>
              </w:rPr>
              <w:t xml:space="preserve"> Elementary Music Methods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2204, 2214, 2252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16318" w:rsidRPr="00473C19" w:rsidRDefault="00A16318" w:rsidP="00A16318">
            <w:pPr>
              <w:rPr>
                <w:sz w:val="14"/>
                <w:szCs w:val="14"/>
              </w:rPr>
            </w:pPr>
          </w:p>
        </w:tc>
      </w:tr>
      <w:tr w:rsidR="00A16318" w:rsidTr="00A16318">
        <w:tc>
          <w:tcPr>
            <w:tcW w:w="4050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3334 Choral Music Methods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5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2204, 2214, 2252</w:t>
            </w:r>
          </w:p>
        </w:tc>
        <w:tc>
          <w:tcPr>
            <w:tcW w:w="2430" w:type="dxa"/>
            <w:gridSpan w:val="5"/>
          </w:tcPr>
          <w:p w:rsidR="00A16318" w:rsidRPr="00E71323" w:rsidRDefault="00A16318" w:rsidP="00A16318">
            <w:pPr>
              <w:pStyle w:val="NoSpacing"/>
              <w:rPr>
                <w:sz w:val="12"/>
                <w:szCs w:val="12"/>
              </w:rPr>
            </w:pPr>
          </w:p>
        </w:tc>
      </w:tr>
      <w:tr w:rsidR="00A16318" w:rsidTr="00A16318">
        <w:tc>
          <w:tcPr>
            <w:tcW w:w="4050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EDUC 4401 </w:t>
            </w:r>
            <w:r w:rsidRPr="00C464B9">
              <w:rPr>
                <w:sz w:val="18"/>
                <w:szCs w:val="18"/>
              </w:rPr>
              <w:t xml:space="preserve"> </w:t>
            </w:r>
            <w:r w:rsidRPr="00C464B9">
              <w:rPr>
                <w:sz w:val="16"/>
                <w:szCs w:val="16"/>
              </w:rPr>
              <w:t>Content Area Literacy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3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Admission to Teacher Education Program</w:t>
            </w:r>
          </w:p>
        </w:tc>
        <w:tc>
          <w:tcPr>
            <w:tcW w:w="1625" w:type="dxa"/>
            <w:gridSpan w:val="3"/>
          </w:tcPr>
          <w:p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:rsidTr="00A16318">
        <w:tc>
          <w:tcPr>
            <w:tcW w:w="4050" w:type="dxa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3335 Instrumental Music Methods</w:t>
            </w:r>
          </w:p>
        </w:tc>
        <w:tc>
          <w:tcPr>
            <w:tcW w:w="45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970" w:type="dxa"/>
            <w:gridSpan w:val="3"/>
            <w:vAlign w:val="center"/>
          </w:tcPr>
          <w:p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2252, 2255, 2256, 2258, and 2259</w:t>
            </w:r>
          </w:p>
        </w:tc>
        <w:tc>
          <w:tcPr>
            <w:tcW w:w="1625" w:type="dxa"/>
            <w:gridSpan w:val="3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C464B9">
              <w:t xml:space="preserve"> </w:t>
            </w:r>
            <w:r w:rsidRPr="00C464B9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D9D9D9" w:themeFill="background1" w:themeFillShade="D9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  <w:r w:rsidRPr="00C464B9">
              <w:rPr>
                <w:sz w:val="16"/>
                <w:szCs w:val="16"/>
              </w:rPr>
              <w:t>Semester Nine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D9D9D9" w:themeFill="background1" w:themeFillShade="D9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D9D9D9" w:themeFill="background1" w:themeFillShade="D9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auto"/>
          </w:tcPr>
          <w:p w:rsidR="00A16318" w:rsidRPr="00C464B9" w:rsidRDefault="00A16318" w:rsidP="00A16318">
            <w:r w:rsidRPr="00C464B9">
              <w:rPr>
                <w:sz w:val="16"/>
              </w:rPr>
              <w:t>EDUC 4492 Sec Music Ed Student Teaching Internship</w:t>
            </w:r>
          </w:p>
        </w:tc>
        <w:tc>
          <w:tcPr>
            <w:tcW w:w="450" w:type="dxa"/>
            <w:shd w:val="clear" w:color="auto" w:fill="auto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S/U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A16318" w:rsidRPr="00C464B9" w:rsidRDefault="00A16318" w:rsidP="00A16318">
            <w:pPr>
              <w:jc w:val="center"/>
              <w:rPr>
                <w:sz w:val="16"/>
              </w:rPr>
            </w:pPr>
            <w:r w:rsidRPr="00C464B9">
              <w:rPr>
                <w:sz w:val="16"/>
              </w:rPr>
              <w:t>UM</w:t>
            </w:r>
          </w:p>
        </w:tc>
        <w:tc>
          <w:tcPr>
            <w:tcW w:w="692" w:type="dxa"/>
            <w:shd w:val="clear" w:color="auto" w:fill="auto"/>
          </w:tcPr>
          <w:p w:rsidR="00A16318" w:rsidRPr="00C464B9" w:rsidRDefault="00A16318" w:rsidP="00A16318">
            <w:pPr>
              <w:jc w:val="center"/>
              <w:rPr>
                <w:sz w:val="16"/>
              </w:rPr>
            </w:pPr>
            <w:r w:rsidRPr="00C464B9">
              <w:rPr>
                <w:sz w:val="16"/>
              </w:rPr>
              <w:t>F, S</w:t>
            </w:r>
          </w:p>
        </w:tc>
        <w:tc>
          <w:tcPr>
            <w:tcW w:w="3870" w:type="dxa"/>
            <w:gridSpan w:val="4"/>
            <w:shd w:val="clear" w:color="auto" w:fill="auto"/>
          </w:tcPr>
          <w:p w:rsidR="00A16318" w:rsidRPr="00C464B9" w:rsidRDefault="00A16318" w:rsidP="00A16318">
            <w:pPr>
              <w:rPr>
                <w:sz w:val="16"/>
              </w:rPr>
            </w:pPr>
            <w:r w:rsidRPr="00C464B9">
              <w:rPr>
                <w:sz w:val="16"/>
              </w:rPr>
              <w:t>MUSC 3334, MUSC 3335, and/or approved application.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A16318" w:rsidRPr="00C464B9" w:rsidRDefault="00A16318" w:rsidP="00A16318">
            <w:pPr>
              <w:rPr>
                <w:sz w:val="16"/>
              </w:rPr>
            </w:pPr>
          </w:p>
        </w:tc>
      </w:tr>
      <w:tr w:rsidR="00A16318" w:rsidTr="00A16318">
        <w:tc>
          <w:tcPr>
            <w:tcW w:w="40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A16318" w:rsidTr="00A16318">
        <w:trPr>
          <w:trHeight w:val="275"/>
        </w:trPr>
        <w:tc>
          <w:tcPr>
            <w:tcW w:w="11070" w:type="dxa"/>
            <w:gridSpan w:val="12"/>
          </w:tcPr>
          <w:p w:rsidR="00A16318" w:rsidRPr="00943870" w:rsidRDefault="00A16318" w:rsidP="00A1631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16318" w:rsidRDefault="00A16318" w:rsidP="00A1631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16318" w:rsidRPr="00C04A5A" w:rsidRDefault="00A16318" w:rsidP="00A163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720"/>
        <w:gridCol w:w="2172"/>
        <w:gridCol w:w="1708"/>
        <w:gridCol w:w="795"/>
        <w:gridCol w:w="95"/>
        <w:gridCol w:w="180"/>
        <w:gridCol w:w="720"/>
      </w:tblGrid>
      <w:tr w:rsidR="007D08FB" w:rsidRPr="00B60C98" w:rsidTr="007D08FB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9E2CD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BME, Music         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Page 3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9E2CD1" w:rsidRPr="00B60C98" w:rsidTr="009E2CD1">
        <w:tc>
          <w:tcPr>
            <w:tcW w:w="4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CD1" w:rsidRPr="00B60C98" w:rsidRDefault="00241C5B" w:rsidP="009E2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9E2CD1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E2CD1" w:rsidRPr="00B60C98" w:rsidRDefault="009E2CD1" w:rsidP="009E2CD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2CD1" w:rsidRPr="00B60C98" w:rsidRDefault="009E2CD1" w:rsidP="009E2CD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9E2CD1" w:rsidRPr="00B60C98" w:rsidRDefault="009E2CD1" w:rsidP="009E2CD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E2CD1" w:rsidRPr="00B60C98" w:rsidRDefault="009E2CD1" w:rsidP="009E2CD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9E2CD1" w:rsidRPr="00B60C98" w:rsidTr="009E2CD1">
        <w:trPr>
          <w:trHeight w:val="212"/>
        </w:trPr>
        <w:tc>
          <w:tcPr>
            <w:tcW w:w="4680" w:type="dxa"/>
            <w:shd w:val="clear" w:color="auto" w:fill="D9D9D9" w:themeFill="background1" w:themeFillShade="D9"/>
          </w:tcPr>
          <w:p w:rsidR="009E2CD1" w:rsidRPr="00D451FC" w:rsidRDefault="009E2CD1" w:rsidP="009E2CD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E2CD1" w:rsidRPr="00D451FC" w:rsidRDefault="009E2CD1" w:rsidP="009E2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91-95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105C8" w:rsidRDefault="009E2CD1" w:rsidP="009E2CD1">
            <w:pPr>
              <w:rPr>
                <w:b/>
                <w:sz w:val="16"/>
              </w:rPr>
            </w:pPr>
            <w:r w:rsidRPr="00D105C8">
              <w:rPr>
                <w:b/>
                <w:sz w:val="16"/>
              </w:rPr>
              <w:t xml:space="preserve">Basic Music Requirements     </w:t>
            </w:r>
          </w:p>
        </w:tc>
        <w:tc>
          <w:tcPr>
            <w:tcW w:w="720" w:type="dxa"/>
            <w:shd w:val="clear" w:color="auto" w:fill="auto"/>
          </w:tcPr>
          <w:p w:rsidR="009E2CD1" w:rsidRPr="00D105C8" w:rsidRDefault="009E2CD1" w:rsidP="009E2CD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70-74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1103  Theory of Music I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E2CD1" w:rsidRPr="00B60C98" w:rsidTr="009E2CD1">
        <w:trPr>
          <w:trHeight w:val="248"/>
        </w:trPr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1104  Theory of Music II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9E2CD1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E2CD1" w:rsidRPr="00B60C98" w:rsidTr="009E2CD1">
        <w:trPr>
          <w:trHeight w:val="248"/>
        </w:trPr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1107  Recital Attendance                                         (7 semesters)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E2CD1" w:rsidRPr="00B60C98" w:rsidRDefault="009E2CD1" w:rsidP="009E2CD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E2CD1" w:rsidRPr="00B60C98" w:rsidTr="008610B7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  <w:r w:rsidRPr="00DB4B2E">
              <w:rPr>
                <w:color w:val="FF0000"/>
                <w:sz w:val="16"/>
                <w:szCs w:val="16"/>
              </w:rPr>
              <w:t xml:space="preserve">MUSI 1108  The World of Music          </w:t>
            </w:r>
            <w:r>
              <w:rPr>
                <w:color w:val="FF0000"/>
                <w:sz w:val="16"/>
                <w:szCs w:val="16"/>
              </w:rPr>
              <w:t xml:space="preserve">                                   (</w:t>
            </w:r>
            <w:r w:rsidRPr="00DB4B2E">
              <w:rPr>
                <w:color w:val="FF0000"/>
                <w:sz w:val="16"/>
                <w:szCs w:val="16"/>
              </w:rPr>
              <w:t>counted in GE Obj. 4)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E2CD1" w:rsidRPr="00DB4B2E" w:rsidRDefault="009E2CD1" w:rsidP="009E2CD1">
            <w:pPr>
              <w:rPr>
                <w:color w:val="FF0000"/>
                <w:sz w:val="18"/>
                <w:szCs w:val="18"/>
              </w:rPr>
            </w:pPr>
            <w:r w:rsidRPr="00DB4B2E">
              <w:rPr>
                <w:color w:val="FF0000"/>
                <w:sz w:val="18"/>
                <w:szCs w:val="18"/>
              </w:rPr>
              <w:t xml:space="preserve">MUSI 1108  The World of Music                               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E2CD1" w:rsidRPr="00D105C8" w:rsidRDefault="009E2CD1" w:rsidP="009E2CD1">
            <w:pPr>
              <w:jc w:val="center"/>
              <w:rPr>
                <w:sz w:val="18"/>
                <w:szCs w:val="18"/>
              </w:rPr>
            </w:pPr>
            <w:r w:rsidRPr="00D105C8">
              <w:rPr>
                <w:sz w:val="18"/>
                <w:szCs w:val="18"/>
              </w:rPr>
              <w:t>4</w:t>
            </w:r>
          </w:p>
        </w:tc>
      </w:tr>
      <w:tr w:rsidR="009E2CD1" w:rsidRPr="00B60C98" w:rsidTr="009E2CD1">
        <w:trPr>
          <w:trHeight w:val="247"/>
        </w:trPr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1113  Aural Skills I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1114  Aural Skills II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5"/>
                <w:szCs w:val="15"/>
              </w:rPr>
            </w:pPr>
            <w:r w:rsidRPr="00DB4B2E">
              <w:rPr>
                <w:sz w:val="15"/>
                <w:szCs w:val="15"/>
              </w:rPr>
              <w:t>MUSC 1127 Class Voice, MUSP 1172 W. Choir, or MUSP 1173 C. Choir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7E67EA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:rsidTr="009E2CD1">
        <w:trPr>
          <w:trHeight w:val="248"/>
        </w:trPr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2203  Theory of Music III</w:t>
            </w:r>
          </w:p>
        </w:tc>
        <w:tc>
          <w:tcPr>
            <w:tcW w:w="720" w:type="dxa"/>
            <w:shd w:val="clear" w:color="auto" w:fill="auto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7E67EA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:rsidTr="009E2CD1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2204  Theory of Music IV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7E67EA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:rsidTr="009E2CD1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2213  Aural Skills III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E2CD1" w:rsidRPr="00B60C98" w:rsidTr="009E2CD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2214  Aural Skills 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E2CD1" w:rsidRPr="007E67EA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:rsidTr="009E2CD1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2252 Introduction to Music Education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E2CD1" w:rsidRPr="007E67EA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2255 Woodwind Methods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2256 Brass Methods</w:t>
            </w:r>
          </w:p>
        </w:tc>
        <w:tc>
          <w:tcPr>
            <w:tcW w:w="720" w:type="dxa"/>
            <w:shd w:val="clear" w:color="auto" w:fill="auto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2258 Percussion Methods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2259 String Methods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3304  Music History I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E2CD1" w:rsidRPr="00465EB4" w:rsidRDefault="009E2CD1" w:rsidP="009E2CD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EDUC 2204 Families Community Culture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E2CD1" w:rsidRPr="00465EB4" w:rsidRDefault="009E2CD1" w:rsidP="009E2CD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3305  Music History II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3306  Music History III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3311  Form and Analysis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E2CD1" w:rsidRPr="002C6294" w:rsidRDefault="009E2CD1" w:rsidP="009E2CD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E2CD1" w:rsidRPr="002C6294" w:rsidRDefault="009E2CD1" w:rsidP="009E2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3312 Music Technology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9E2CD1" w:rsidRDefault="009E2CD1" w:rsidP="009E2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E2CD1" w:rsidRPr="002B6A71" w:rsidRDefault="009E2CD1" w:rsidP="009E2CD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3319 Choral Conducting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3320 Instrumental Conducting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3333 Elementary Music Methods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3334 Choral Music Methods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3335 Instrumental Music Methods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2CD1" w:rsidRPr="009E2CD1" w:rsidRDefault="009E2CD1" w:rsidP="009E2CD1">
            <w:pPr>
              <w:rPr>
                <w:b/>
                <w:sz w:val="18"/>
                <w:szCs w:val="18"/>
              </w:rPr>
            </w:pPr>
            <w:r w:rsidRPr="009E2CD1">
              <w:rPr>
                <w:b/>
                <w:sz w:val="18"/>
                <w:szCs w:val="18"/>
              </w:rPr>
              <w:t>MAP Credit Summary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2CD1" w:rsidRPr="009E2CD1" w:rsidRDefault="009E2CD1" w:rsidP="009E2CD1">
            <w:pPr>
              <w:jc w:val="center"/>
              <w:rPr>
                <w:b/>
                <w:sz w:val="18"/>
                <w:szCs w:val="18"/>
              </w:rPr>
            </w:pPr>
            <w:r w:rsidRPr="009E2CD1">
              <w:rPr>
                <w:b/>
                <w:sz w:val="18"/>
                <w:szCs w:val="18"/>
              </w:rPr>
              <w:t>CR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3338 Field Experience in Music Education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D1" w:rsidRPr="009E2CD1" w:rsidRDefault="009E2CD1" w:rsidP="009E2CD1">
            <w:pPr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 xml:space="preserve">Major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91-95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4401 Orchestration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D1" w:rsidRPr="009E2CD1" w:rsidRDefault="009E2CD1" w:rsidP="009E2CD1">
            <w:pPr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 xml:space="preserve">General Education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38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Applied Music (MUSA) major instrument or voice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7</w:t>
            </w:r>
          </w:p>
        </w:tc>
        <w:tc>
          <w:tcPr>
            <w:tcW w:w="4770" w:type="dxa"/>
            <w:gridSpan w:val="4"/>
            <w:shd w:val="clear" w:color="auto" w:fill="FFFFFF" w:themeFill="background1"/>
          </w:tcPr>
          <w:p w:rsidR="009E2CD1" w:rsidRPr="009E2CD1" w:rsidRDefault="009E2CD1" w:rsidP="009E2CD1">
            <w:pPr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0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Large Performing Ensembles (band, orchestra, choir)</w:t>
            </w:r>
          </w:p>
        </w:tc>
        <w:tc>
          <w:tcPr>
            <w:tcW w:w="720" w:type="dxa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7</w:t>
            </w:r>
          </w:p>
        </w:tc>
        <w:tc>
          <w:tcPr>
            <w:tcW w:w="4770" w:type="dxa"/>
            <w:gridSpan w:val="4"/>
            <w:shd w:val="clear" w:color="auto" w:fill="FFFFFF" w:themeFill="background1"/>
          </w:tcPr>
          <w:p w:rsidR="009E2CD1" w:rsidRPr="009E2CD1" w:rsidRDefault="009E2CD1" w:rsidP="009E2CD1">
            <w:pPr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Free Electives to reach 120 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0</w:t>
            </w:r>
          </w:p>
        </w:tc>
      </w:tr>
      <w:tr w:rsidR="009E2CD1" w:rsidRPr="00B60C98" w:rsidTr="008E72EA">
        <w:tc>
          <w:tcPr>
            <w:tcW w:w="4680" w:type="dxa"/>
            <w:shd w:val="clear" w:color="auto" w:fill="auto"/>
            <w:vAlign w:val="center"/>
          </w:tcPr>
          <w:p w:rsidR="009E2CD1" w:rsidRPr="00DB4B2E" w:rsidRDefault="009E2CD1" w:rsidP="009E2CD1">
            <w:pPr>
              <w:rPr>
                <w:b/>
                <w:sz w:val="16"/>
                <w:szCs w:val="16"/>
              </w:rPr>
            </w:pPr>
            <w:r w:rsidRPr="00DB4B2E">
              <w:rPr>
                <w:b/>
                <w:sz w:val="16"/>
                <w:szCs w:val="16"/>
              </w:rPr>
              <w:t>Additional Courses/Requirements</w:t>
            </w:r>
          </w:p>
        </w:tc>
        <w:tc>
          <w:tcPr>
            <w:tcW w:w="720" w:type="dxa"/>
            <w:vAlign w:val="center"/>
          </w:tcPr>
          <w:p w:rsidR="009E2CD1" w:rsidRPr="00DB4B2E" w:rsidRDefault="009E2CD1" w:rsidP="009E2CD1">
            <w:pPr>
              <w:jc w:val="center"/>
              <w:rPr>
                <w:b/>
                <w:sz w:val="16"/>
                <w:szCs w:val="16"/>
              </w:rPr>
            </w:pPr>
            <w:r w:rsidRPr="00DB4B2E">
              <w:rPr>
                <w:b/>
                <w:sz w:val="16"/>
                <w:szCs w:val="16"/>
              </w:rPr>
              <w:t>2-6</w:t>
            </w:r>
          </w:p>
        </w:tc>
        <w:tc>
          <w:tcPr>
            <w:tcW w:w="4770" w:type="dxa"/>
            <w:gridSpan w:val="4"/>
            <w:shd w:val="clear" w:color="auto" w:fill="FBD4B4" w:themeFill="accent6" w:themeFillTint="66"/>
          </w:tcPr>
          <w:p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129-133</w:t>
            </w:r>
          </w:p>
        </w:tc>
      </w:tr>
      <w:tr w:rsidR="009E2CD1" w:rsidRPr="00B60C98" w:rsidTr="009E2CD1">
        <w:tc>
          <w:tcPr>
            <w:tcW w:w="4680" w:type="dxa"/>
            <w:shd w:val="clear" w:color="auto" w:fill="auto"/>
            <w:vAlign w:val="center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4495 Solo or joint senior recital</w:t>
            </w:r>
          </w:p>
        </w:tc>
        <w:tc>
          <w:tcPr>
            <w:tcW w:w="720" w:type="dxa"/>
            <w:vAlign w:val="center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</w:p>
        </w:tc>
      </w:tr>
      <w:tr w:rsidR="009E2CD1" w:rsidRPr="00B60C98" w:rsidTr="009E2CD1">
        <w:tc>
          <w:tcPr>
            <w:tcW w:w="4680" w:type="dxa"/>
            <w:shd w:val="clear" w:color="auto" w:fill="auto"/>
            <w:vAlign w:val="center"/>
          </w:tcPr>
          <w:p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 xml:space="preserve">Piano Proficiency* </w:t>
            </w:r>
          </w:p>
        </w:tc>
        <w:tc>
          <w:tcPr>
            <w:tcW w:w="720" w:type="dxa"/>
            <w:vAlign w:val="center"/>
          </w:tcPr>
          <w:p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0-4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</w:p>
        </w:tc>
      </w:tr>
      <w:tr w:rsidR="009E2CD1" w:rsidRPr="00B60C98" w:rsidTr="008E72EA">
        <w:tc>
          <w:tcPr>
            <w:tcW w:w="4680" w:type="dxa"/>
            <w:shd w:val="clear" w:color="auto" w:fill="auto"/>
            <w:vAlign w:val="center"/>
          </w:tcPr>
          <w:p w:rsidR="009E2CD1" w:rsidRPr="004A0762" w:rsidRDefault="009E2CD1" w:rsidP="009E2CD1">
            <w:pPr>
              <w:rPr>
                <w:sz w:val="16"/>
                <w:szCs w:val="16"/>
              </w:rPr>
            </w:pPr>
            <w:r w:rsidRPr="004A0762">
              <w:rPr>
                <w:sz w:val="16"/>
                <w:szCs w:val="16"/>
              </w:rPr>
              <w:t>Chamber Ensembles</w:t>
            </w:r>
            <w:r>
              <w:rPr>
                <w:sz w:val="16"/>
                <w:szCs w:val="16"/>
              </w:rPr>
              <w:t xml:space="preserve"> (See Department Advisor)</w:t>
            </w:r>
          </w:p>
        </w:tc>
        <w:tc>
          <w:tcPr>
            <w:tcW w:w="720" w:type="dxa"/>
          </w:tcPr>
          <w:p w:rsidR="009E2CD1" w:rsidRPr="004A0762" w:rsidRDefault="009E2CD1" w:rsidP="009E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</w:p>
        </w:tc>
      </w:tr>
      <w:tr w:rsidR="009E2CD1" w:rsidRPr="00B60C98" w:rsidTr="009F1A26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D1" w:rsidRPr="004A0762" w:rsidRDefault="009E2CD1" w:rsidP="009E2CD1">
            <w:pPr>
              <w:rPr>
                <w:b/>
                <w:sz w:val="16"/>
                <w:szCs w:val="16"/>
              </w:rPr>
            </w:pPr>
            <w:r w:rsidRPr="004A0762">
              <w:rPr>
                <w:b/>
                <w:sz w:val="16"/>
                <w:szCs w:val="16"/>
              </w:rPr>
              <w:t xml:space="preserve">Professional Education Requirements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CD1" w:rsidRPr="004A0762" w:rsidRDefault="009E2CD1" w:rsidP="009E2C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670" w:type="dxa"/>
            <w:gridSpan w:val="6"/>
            <w:vMerge/>
          </w:tcPr>
          <w:p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</w:p>
        </w:tc>
      </w:tr>
      <w:tr w:rsidR="009E2CD1" w:rsidRPr="00B60C98" w:rsidTr="009E2CD1">
        <w:trPr>
          <w:trHeight w:val="23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D1" w:rsidRPr="00E81E57" w:rsidRDefault="009E2CD1" w:rsidP="009E2CD1">
            <w:pPr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>EDUC 2201 Development and Individual Differences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CD1" w:rsidRPr="00E81E57" w:rsidRDefault="009E2CD1" w:rsidP="009E2CD1">
            <w:pPr>
              <w:jc w:val="right"/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E2CD1" w:rsidRPr="009E2CD1" w:rsidRDefault="009E2CD1" w:rsidP="009E2CD1">
            <w:pPr>
              <w:rPr>
                <w:b/>
                <w:sz w:val="18"/>
                <w:szCs w:val="18"/>
              </w:rPr>
            </w:pPr>
            <w:r w:rsidRPr="009E2CD1">
              <w:rPr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E2CD1" w:rsidRPr="00E14260" w:rsidRDefault="009E2CD1" w:rsidP="009E2CD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E2CD1" w:rsidRPr="00B60C98" w:rsidTr="001765AC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D1" w:rsidRPr="004A0762" w:rsidRDefault="009E2CD1" w:rsidP="009E2CD1">
            <w:pPr>
              <w:jc w:val="center"/>
              <w:rPr>
                <w:b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8"/>
              </w:rPr>
              <w:t>EDUC 2204 Families Community Culture</w:t>
            </w:r>
            <w:r>
              <w:rPr>
                <w:color w:val="FF0000"/>
                <w:sz w:val="16"/>
                <w:szCs w:val="18"/>
              </w:rPr>
              <w:t xml:space="preserve">                               (</w:t>
            </w:r>
            <w:r w:rsidRPr="00E81E57">
              <w:rPr>
                <w:color w:val="FF0000"/>
                <w:sz w:val="16"/>
                <w:szCs w:val="18"/>
              </w:rPr>
              <w:t>counted in GE Obj. 9)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2CD1" w:rsidRPr="00B60C98" w:rsidTr="009E2CD1">
        <w:trPr>
          <w:trHeight w:val="248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D1" w:rsidRPr="00E81E57" w:rsidRDefault="009E2CD1" w:rsidP="009E2CD1">
            <w:pPr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 xml:space="preserve">EDUC 4401 Content Area Literacy 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D1" w:rsidRPr="00E81E57" w:rsidRDefault="009E2CD1" w:rsidP="009E2CD1">
            <w:pPr>
              <w:jc w:val="right"/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2CD1" w:rsidRPr="00B60C98" w:rsidTr="00875CB3">
        <w:trPr>
          <w:trHeight w:val="247"/>
        </w:trPr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D1" w:rsidRPr="00E81E57" w:rsidRDefault="009E2CD1" w:rsidP="009E2CD1">
            <w:pPr>
              <w:rPr>
                <w:b/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 xml:space="preserve">SPED 3350 Creating Inclusive Classrooms 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D1" w:rsidRPr="009E2CD1" w:rsidRDefault="009E2CD1" w:rsidP="009E2CD1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2CD1" w:rsidRPr="00B60C98" w:rsidTr="009E2CD1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D1" w:rsidRPr="00E81E57" w:rsidRDefault="009E2CD1" w:rsidP="009E2CD1">
            <w:pPr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 xml:space="preserve">EDUC 4492 Secondary Music Education Student Teaching Internship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D1" w:rsidRPr="00E81E57" w:rsidRDefault="009E2CD1" w:rsidP="009E2CD1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2CD1" w:rsidRPr="00B60C98" w:rsidTr="009E2CD1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D1" w:rsidRPr="00953F44" w:rsidRDefault="009E2CD1" w:rsidP="009E2CD1">
            <w:pPr>
              <w:rPr>
                <w:sz w:val="16"/>
                <w:szCs w:val="16"/>
              </w:rPr>
            </w:pPr>
            <w:r w:rsidRPr="00953F44">
              <w:rPr>
                <w:sz w:val="16"/>
                <w:szCs w:val="16"/>
              </w:rPr>
              <w:t>Junior Standing Exam</w:t>
            </w:r>
            <w:r>
              <w:rPr>
                <w:sz w:val="16"/>
                <w:szCs w:val="16"/>
              </w:rPr>
              <w:t xml:space="preserve"> (See Department Advisor)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D1" w:rsidRPr="00E81E57" w:rsidRDefault="009E2CD1" w:rsidP="009E2CD1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3D2698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  <w:r w:rsidRPr="00D105C8"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2CD1" w:rsidRPr="00B60C98" w:rsidRDefault="009E2CD1" w:rsidP="009E2CD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E2CD1" w:rsidRPr="00B60C98" w:rsidTr="009E2CD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>See course catalog for additional Requirements.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2CD1" w:rsidRPr="00953F44" w:rsidRDefault="009E2CD1" w:rsidP="009E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2CD1" w:rsidRPr="00B60C98" w:rsidRDefault="009E2CD1" w:rsidP="009E2CD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E2CD1" w:rsidRPr="00B60C98" w:rsidTr="009E2CD1">
        <w:tc>
          <w:tcPr>
            <w:tcW w:w="54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833C5">
              <w:rPr>
                <w:sz w:val="18"/>
                <w:szCs w:val="18"/>
              </w:rPr>
              <w:t>All students must pass the Piano Proficiency Exam or Take MUSC.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2CD1" w:rsidRPr="00953F44" w:rsidRDefault="009E2CD1" w:rsidP="009E2C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9E2CD1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E2CD1" w:rsidRPr="000833C5" w:rsidRDefault="009E2CD1" w:rsidP="009E2CD1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>1118, 1119, 2218, 2219, or MUSA 1120 until proficiency is achieved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2CD1" w:rsidRPr="00B60C98" w:rsidRDefault="009E2CD1" w:rsidP="009E2CD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E2CD1" w:rsidRPr="00B60C98" w:rsidRDefault="00A16318" w:rsidP="009E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7.2.2019 kf</w:t>
            </w:r>
          </w:p>
        </w:tc>
      </w:tr>
      <w:tr w:rsidR="009E2CD1" w:rsidRPr="00B60C98" w:rsidTr="009E2CD1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 xml:space="preserve">For more information regarding admissions requirements to the </w:t>
            </w:r>
          </w:p>
        </w:tc>
        <w:tc>
          <w:tcPr>
            <w:tcW w:w="2172" w:type="dxa"/>
            <w:shd w:val="clear" w:color="auto" w:fill="FFFFFF" w:themeFill="background1"/>
          </w:tcPr>
          <w:p w:rsidR="009E2CD1" w:rsidRPr="00B60C98" w:rsidRDefault="009E2CD1" w:rsidP="009E2CD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9E2CD1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 xml:space="preserve">Teacher Education Program please visit,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9E2CD1" w:rsidRPr="004C0486" w:rsidRDefault="009E2CD1" w:rsidP="009E2CD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E2CD1" w:rsidRPr="008C01E4" w:rsidRDefault="009E2CD1" w:rsidP="009E2CD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E2CD1" w:rsidRPr="004C0486" w:rsidRDefault="009E2CD1" w:rsidP="009E2CD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E2CD1" w:rsidRDefault="009E2CD1" w:rsidP="009E2CD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E2CD1" w:rsidRPr="004C0486" w:rsidRDefault="009E2CD1" w:rsidP="009E2CD1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E2CD1" w:rsidRPr="00B60C98" w:rsidTr="009E2CD1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E2CD1" w:rsidRPr="001F656B" w:rsidRDefault="00BA62D7" w:rsidP="009E2CD1">
            <w:pPr>
              <w:rPr>
                <w:sz w:val="18"/>
                <w:szCs w:val="18"/>
              </w:rPr>
            </w:pPr>
            <w:hyperlink r:id="rId10" w:anchor="admissionstext" w:history="1">
              <w:r w:rsidR="009E2CD1" w:rsidRPr="000833C5">
                <w:rPr>
                  <w:rStyle w:val="Hyperlink"/>
                  <w:sz w:val="18"/>
                  <w:szCs w:val="18"/>
                </w:rPr>
                <w:t>http://coursecat.isu.edu/undergraduate/education/#admissionstext</w:t>
              </w:r>
            </w:hyperlink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CD1" w:rsidRPr="001F656B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CD1" w:rsidRPr="00521695" w:rsidRDefault="009E2CD1" w:rsidP="009E2CD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D7" w:rsidRDefault="00BA62D7" w:rsidP="008518ED">
      <w:pPr>
        <w:spacing w:after="0" w:line="240" w:lineRule="auto"/>
      </w:pPr>
      <w:r>
        <w:separator/>
      </w:r>
    </w:p>
  </w:endnote>
  <w:endnote w:type="continuationSeparator" w:id="0">
    <w:p w:rsidR="00BA62D7" w:rsidRDefault="00BA62D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D7" w:rsidRDefault="00BA62D7" w:rsidP="008518ED">
      <w:pPr>
        <w:spacing w:after="0" w:line="240" w:lineRule="auto"/>
      </w:pPr>
      <w:r>
        <w:separator/>
      </w:r>
    </w:p>
  </w:footnote>
  <w:footnote w:type="continuationSeparator" w:id="0">
    <w:p w:rsidR="00BA62D7" w:rsidRDefault="00BA62D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1C5B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26E54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E2CD1"/>
    <w:rsid w:val="009F4F49"/>
    <w:rsid w:val="00A16318"/>
    <w:rsid w:val="00A3318E"/>
    <w:rsid w:val="00A513C9"/>
    <w:rsid w:val="00A53A44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62D7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23B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ursecat.isu.edu/undergraduate/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6415-3763-4A70-A1D5-F04AF011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24</TotalTime>
  <Pages>3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4</cp:revision>
  <cp:lastPrinted>2019-06-07T15:50:00Z</cp:lastPrinted>
  <dcterms:created xsi:type="dcterms:W3CDTF">2020-03-31T19:55:00Z</dcterms:created>
  <dcterms:modified xsi:type="dcterms:W3CDTF">2021-05-07T17:03:00Z</dcterms:modified>
</cp:coreProperties>
</file>