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26B4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75A0" wp14:editId="289E38A5">
                <wp:simplePos x="0" y="0"/>
                <wp:positionH relativeFrom="margin">
                  <wp:posOffset>2971800</wp:posOffset>
                </wp:positionH>
                <wp:positionV relativeFrom="paragraph">
                  <wp:posOffset>-147637</wp:posOffset>
                </wp:positionV>
                <wp:extent cx="4126230" cy="8048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4E0A" w14:textId="401CF492" w:rsidR="00C04A5A" w:rsidRPr="00AC15BC" w:rsidRDefault="002554D7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14:paraId="0773C25C" w14:textId="77777777" w:rsidR="0066276F" w:rsidRPr="00DD67D4" w:rsidRDefault="00DE1B9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ATC </w:t>
                            </w:r>
                            <w:r w:rsidR="009E0526">
                              <w:rPr>
                                <w:sz w:val="28"/>
                                <w:szCs w:val="28"/>
                              </w:rPr>
                              <w:t>On Site Power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A57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1.6pt;width:324.9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a2Hw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" stroked="f">
                <v:textbox>
                  <w:txbxContent>
                    <w:p w14:paraId="4E394E0A" w14:textId="401CF492" w:rsidR="00C04A5A" w:rsidRPr="00AC15BC" w:rsidRDefault="002554D7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14:paraId="0773C25C" w14:textId="77777777" w:rsidR="0066276F" w:rsidRPr="00DD67D4" w:rsidRDefault="00DE1B9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ATC </w:t>
                      </w:r>
                      <w:r w:rsidR="009E0526">
                        <w:rPr>
                          <w:sz w:val="28"/>
                          <w:szCs w:val="28"/>
                        </w:rPr>
                        <w:t>On Site Power Generation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FCA49" wp14:editId="0230432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E453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602422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108C6FC8" wp14:editId="76A90BDE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9371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14:paraId="32CAE551" w14:textId="77777777" w:rsidTr="009E0526">
        <w:tc>
          <w:tcPr>
            <w:tcW w:w="4068" w:type="dxa"/>
            <w:vAlign w:val="center"/>
          </w:tcPr>
          <w:p w14:paraId="2C703DE7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69039750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14:paraId="49D0D471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B72E0F8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12D75D8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80E9ABD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23531223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4EB9B83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1DB9BF6B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79F122A4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BDEE901" w14:textId="77777777" w:rsidTr="009E052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CCC1218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14:paraId="7260F91F" w14:textId="77777777" w:rsidTr="009E0526">
        <w:tc>
          <w:tcPr>
            <w:tcW w:w="4068" w:type="dxa"/>
          </w:tcPr>
          <w:p w14:paraId="219D8D61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14:paraId="344576B0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14:paraId="67E71D78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8627523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43492CF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FF0F9E5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AAFB93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46CD5879" w14:textId="77777777" w:rsidTr="00855CEC">
        <w:tc>
          <w:tcPr>
            <w:tcW w:w="4068" w:type="dxa"/>
          </w:tcPr>
          <w:p w14:paraId="0D42166C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14:paraId="3B62DFF6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5B36B915" w14:textId="54D8ED1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543EE4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5D6736DD" w14:textId="77777777" w:rsidR="00855CEC" w:rsidRDefault="00855CEC" w:rsidP="00855CEC">
            <w:pPr>
              <w:jc w:val="center"/>
            </w:pPr>
          </w:p>
        </w:tc>
        <w:tc>
          <w:tcPr>
            <w:tcW w:w="630" w:type="dxa"/>
          </w:tcPr>
          <w:p w14:paraId="5BB0AD20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3EE9399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2A1086F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51B82A60" w14:textId="77777777" w:rsidTr="00855CEC">
        <w:tc>
          <w:tcPr>
            <w:tcW w:w="4068" w:type="dxa"/>
          </w:tcPr>
          <w:p w14:paraId="4EC8051B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14:paraId="6A78ACE8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14:paraId="328E20CA" w14:textId="210C7635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543EE4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118CBD6D" w14:textId="77777777" w:rsidR="00855CEC" w:rsidRDefault="00855CEC" w:rsidP="00855CEC">
            <w:pPr>
              <w:jc w:val="center"/>
            </w:pPr>
          </w:p>
        </w:tc>
        <w:tc>
          <w:tcPr>
            <w:tcW w:w="630" w:type="dxa"/>
          </w:tcPr>
          <w:p w14:paraId="5F4BC27B" w14:textId="77777777" w:rsidR="00855CEC" w:rsidRDefault="00855CEC" w:rsidP="00855CEC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7870D840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C24FAD9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008F69C9" w14:textId="77777777" w:rsidTr="00855CEC">
        <w:tc>
          <w:tcPr>
            <w:tcW w:w="4068" w:type="dxa"/>
          </w:tcPr>
          <w:p w14:paraId="213E9306" w14:textId="77777777" w:rsidR="00855CEC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14:paraId="789B011A" w14:textId="77777777" w:rsidR="00855CEC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14:paraId="6D863DED" w14:textId="761F837A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543EE4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52029420" w14:textId="77777777" w:rsidR="00855CEC" w:rsidRDefault="00855CEC" w:rsidP="00855CEC">
            <w:pPr>
              <w:jc w:val="center"/>
            </w:pPr>
          </w:p>
        </w:tc>
        <w:tc>
          <w:tcPr>
            <w:tcW w:w="630" w:type="dxa"/>
          </w:tcPr>
          <w:p w14:paraId="47F9602C" w14:textId="77777777" w:rsidR="00855CEC" w:rsidRDefault="00855CEC" w:rsidP="00855CEC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44EB5BF0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432EBDE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09717468" w14:textId="77777777" w:rsidTr="00855CEC">
        <w:tc>
          <w:tcPr>
            <w:tcW w:w="4068" w:type="dxa"/>
          </w:tcPr>
          <w:p w14:paraId="18D9F819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14:paraId="7D0F93C6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59A4FD37" w14:textId="3203D050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543EE4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299306F7" w14:textId="77777777" w:rsidR="00855CEC" w:rsidRDefault="00855CEC" w:rsidP="00855CEC">
            <w:pPr>
              <w:jc w:val="center"/>
            </w:pPr>
          </w:p>
        </w:tc>
        <w:tc>
          <w:tcPr>
            <w:tcW w:w="630" w:type="dxa"/>
          </w:tcPr>
          <w:p w14:paraId="087EFF5C" w14:textId="77777777" w:rsidR="00855CEC" w:rsidRDefault="00855CEC" w:rsidP="00855CEC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0B1726CB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2380055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13E6DD91" w14:textId="77777777" w:rsidTr="00855CEC">
        <w:tc>
          <w:tcPr>
            <w:tcW w:w="4068" w:type="dxa"/>
          </w:tcPr>
          <w:p w14:paraId="10BE5AC9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14:paraId="71AD877D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2933C8A3" w14:textId="575B639B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543EE4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42A4E35D" w14:textId="77777777" w:rsidR="00855CEC" w:rsidRDefault="00855CEC" w:rsidP="00855CEC">
            <w:pPr>
              <w:jc w:val="center"/>
            </w:pPr>
          </w:p>
        </w:tc>
        <w:tc>
          <w:tcPr>
            <w:tcW w:w="630" w:type="dxa"/>
          </w:tcPr>
          <w:p w14:paraId="4AB351EF" w14:textId="77777777" w:rsidR="00855CEC" w:rsidRDefault="00855CEC" w:rsidP="00855CEC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5C5B0DEC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C31F73E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3CE2DE6B" w14:textId="77777777" w:rsidTr="009E0526">
        <w:tc>
          <w:tcPr>
            <w:tcW w:w="4068" w:type="dxa"/>
            <w:shd w:val="clear" w:color="auto" w:fill="F2F2F2" w:themeFill="background1" w:themeFillShade="F2"/>
          </w:tcPr>
          <w:p w14:paraId="1ACEC790" w14:textId="77777777"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9CAA885" w14:textId="23CE8076" w:rsidR="0066276F" w:rsidRPr="0066276F" w:rsidRDefault="002554D7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3EAFBB8D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BAE3C4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AC0C45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03964C5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4DBBCB2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2A4FD5C7" w14:textId="77777777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67B7BF8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14:paraId="2FF85CB9" w14:textId="77777777" w:rsidTr="009E0526">
        <w:tc>
          <w:tcPr>
            <w:tcW w:w="4068" w:type="dxa"/>
            <w:vAlign w:val="bottom"/>
          </w:tcPr>
          <w:p w14:paraId="53C8F05C" w14:textId="77777777" w:rsidR="0066276F" w:rsidRPr="00BA2629" w:rsidRDefault="0066276F" w:rsidP="00921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217A4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427" w:type="dxa"/>
          </w:tcPr>
          <w:p w14:paraId="5EB9D4A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14:paraId="1A21208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EABF6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FBDA7C2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9B96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0AAB542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622A59E4" w14:textId="77777777" w:rsidTr="00C207EE">
        <w:tc>
          <w:tcPr>
            <w:tcW w:w="4068" w:type="dxa"/>
          </w:tcPr>
          <w:p w14:paraId="660A0471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14:paraId="29594339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6074AD88" w14:textId="6E60E44F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773233B6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F6D03E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69FAF92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71F2DBC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502B4805" w14:textId="77777777" w:rsidTr="00C207EE">
        <w:tc>
          <w:tcPr>
            <w:tcW w:w="4068" w:type="dxa"/>
          </w:tcPr>
          <w:p w14:paraId="0DC75C71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14:paraId="34322202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024F8118" w14:textId="162396E6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3F182B71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D4770F6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58C54EDA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46EF7F5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0CD9EF95" w14:textId="77777777" w:rsidTr="00C207EE">
        <w:tc>
          <w:tcPr>
            <w:tcW w:w="4068" w:type="dxa"/>
          </w:tcPr>
          <w:p w14:paraId="2776D5BD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14:paraId="14F2790C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14:paraId="351A7C7B" w14:textId="6E60B41E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54263A39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9477BE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2FC2A877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14:paraId="59C59B0C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3925862E" w14:textId="77777777" w:rsidTr="00C207EE">
        <w:tc>
          <w:tcPr>
            <w:tcW w:w="4068" w:type="dxa"/>
          </w:tcPr>
          <w:p w14:paraId="1FC8E0E7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14:paraId="7868B31D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14:paraId="63AC5E63" w14:textId="0EEAD671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66ADE9BC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8ECAF1C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6B068888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4B0AE8E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3D1CE3ED" w14:textId="77777777" w:rsidTr="00C207EE">
        <w:tc>
          <w:tcPr>
            <w:tcW w:w="4068" w:type="dxa"/>
          </w:tcPr>
          <w:p w14:paraId="6F9971A4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14:paraId="6CA9A619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4356014C" w14:textId="6231641F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557C8FF5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AB918F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1EFBCF7A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  <w:tc>
          <w:tcPr>
            <w:tcW w:w="2520" w:type="dxa"/>
          </w:tcPr>
          <w:p w14:paraId="3D533B76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855CEC" w14:paraId="37634AA1" w14:textId="77777777" w:rsidTr="00C207EE">
        <w:tc>
          <w:tcPr>
            <w:tcW w:w="4068" w:type="dxa"/>
          </w:tcPr>
          <w:p w14:paraId="1860CE92" w14:textId="77777777" w:rsidR="00855CEC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14:paraId="54E177DA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14:paraId="68BFC49A" w14:textId="1BDAE682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A10D15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1FE6430E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A73445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C8D2025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3D17068E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17EF9357" w14:textId="77777777" w:rsidTr="009E0526">
        <w:tc>
          <w:tcPr>
            <w:tcW w:w="4068" w:type="dxa"/>
            <w:shd w:val="clear" w:color="auto" w:fill="F2F2F2" w:themeFill="background1" w:themeFillShade="F2"/>
          </w:tcPr>
          <w:p w14:paraId="7732E28B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7629E973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40EDE3D4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14A0A05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06F18AB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1120A1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C1A4C57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200FE929" w14:textId="77777777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CF437DC" w14:textId="77777777" w:rsidR="0066276F" w:rsidRPr="00E67D37" w:rsidRDefault="0066276F" w:rsidP="009E0526">
            <w:pPr>
              <w:pStyle w:val="NoSpacing"/>
              <w:tabs>
                <w:tab w:val="center" w:pos="5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9E0526">
              <w:rPr>
                <w:sz w:val="16"/>
                <w:szCs w:val="16"/>
              </w:rPr>
              <w:tab/>
            </w:r>
          </w:p>
        </w:tc>
      </w:tr>
      <w:tr w:rsidR="009217A4" w14:paraId="59CF0478" w14:textId="77777777" w:rsidTr="009E0526">
        <w:trPr>
          <w:trHeight w:val="110"/>
        </w:trPr>
        <w:tc>
          <w:tcPr>
            <w:tcW w:w="4068" w:type="dxa"/>
          </w:tcPr>
          <w:p w14:paraId="0A54165B" w14:textId="77777777"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14:paraId="56EA616C" w14:textId="77777777"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78A84732" w14:textId="77777777"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AC036A2" w14:textId="77777777"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AFCCD39" w14:textId="77777777"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7F5A04E1" w14:textId="77777777"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7A31A3" w14:textId="77777777"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49FBBE30" w14:textId="77777777" w:rsidTr="009F6D02">
        <w:tc>
          <w:tcPr>
            <w:tcW w:w="4068" w:type="dxa"/>
          </w:tcPr>
          <w:p w14:paraId="75EB49A8" w14:textId="0A8352A2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14:paraId="5E75989B" w14:textId="58A84C69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14:paraId="606C65C5" w14:textId="3F9ED012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027DE3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3989333F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7FDB51" w14:textId="4B882D7D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0D8DB0" w14:textId="0F2E064C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520" w:type="dxa"/>
          </w:tcPr>
          <w:p w14:paraId="6E017BEA" w14:textId="666F074A" w:rsidR="00855CEC" w:rsidRPr="00194BA6" w:rsidRDefault="00855CEC" w:rsidP="00855C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855CEC" w14:paraId="2A8BB996" w14:textId="77777777" w:rsidTr="009F6D02">
        <w:tc>
          <w:tcPr>
            <w:tcW w:w="4068" w:type="dxa"/>
          </w:tcPr>
          <w:p w14:paraId="59BC0CC8" w14:textId="77777777" w:rsidR="00855CEC" w:rsidRPr="00E67D37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14:paraId="1E432A3A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11B7B72F" w14:textId="4AA11FAD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027DE3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4FFB3DD2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47F8085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5A726959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2405F0F" w14:textId="77777777" w:rsidR="00855CEC" w:rsidRPr="00194BA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13789394" w14:textId="77777777" w:rsidTr="009F6D02">
        <w:tc>
          <w:tcPr>
            <w:tcW w:w="4068" w:type="dxa"/>
          </w:tcPr>
          <w:p w14:paraId="4D5B8223" w14:textId="77777777" w:rsidR="00855CEC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27" w:type="dxa"/>
            <w:vAlign w:val="center"/>
          </w:tcPr>
          <w:p w14:paraId="4A9C5FF7" w14:textId="77777777" w:rsidR="00855CEC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14:paraId="6C1A6C1B" w14:textId="22490139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027DE3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4CB23ECB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D1FDCAB" w14:textId="77777777" w:rsidR="00855CEC" w:rsidRPr="00E67D37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A616DAD" w14:textId="77777777" w:rsidR="00855CEC" w:rsidRPr="00E67D37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6B972DF" w14:textId="77777777" w:rsidR="00855CEC" w:rsidRPr="00194BA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0C2BED1F" w14:textId="77777777" w:rsidTr="009E0526">
        <w:tc>
          <w:tcPr>
            <w:tcW w:w="4068" w:type="dxa"/>
            <w:shd w:val="clear" w:color="auto" w:fill="F2F2F2" w:themeFill="background1" w:themeFillShade="F2"/>
          </w:tcPr>
          <w:p w14:paraId="13C261F2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233437D7" w14:textId="0B01483F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554D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254EEC0E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FC28A5C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542CAE1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E6E0350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D81EB47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14:paraId="51896204" w14:textId="77777777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C346813" w14:textId="77777777" w:rsidR="009E0526" w:rsidRPr="00E67D37" w:rsidRDefault="009E0526" w:rsidP="009E0526">
            <w:pPr>
              <w:pStyle w:val="NoSpacing"/>
              <w:tabs>
                <w:tab w:val="center" w:pos="5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>
              <w:rPr>
                <w:sz w:val="16"/>
                <w:szCs w:val="16"/>
              </w:rPr>
              <w:tab/>
            </w:r>
          </w:p>
        </w:tc>
      </w:tr>
      <w:tr w:rsidR="00855CEC" w14:paraId="652D8F26" w14:textId="77777777" w:rsidTr="00CB4779">
        <w:tc>
          <w:tcPr>
            <w:tcW w:w="4068" w:type="dxa"/>
            <w:shd w:val="clear" w:color="auto" w:fill="auto"/>
          </w:tcPr>
          <w:p w14:paraId="1E820760" w14:textId="77777777" w:rsidR="00855CEC" w:rsidRPr="009E0526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61B222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27FBAE66" w14:textId="29B78074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8B21DB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shd w:val="clear" w:color="auto" w:fill="auto"/>
          </w:tcPr>
          <w:p w14:paraId="7D5E5631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71D9F85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7D85C3" w14:textId="77777777" w:rsidR="00855CEC" w:rsidRPr="009E052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815885" w14:textId="77777777" w:rsidR="00855CEC" w:rsidRPr="009E052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855CEC" w14:paraId="1FCBDC69" w14:textId="77777777" w:rsidTr="00CB4779">
        <w:tc>
          <w:tcPr>
            <w:tcW w:w="4068" w:type="dxa"/>
            <w:shd w:val="clear" w:color="auto" w:fill="auto"/>
          </w:tcPr>
          <w:p w14:paraId="1FD9A4C9" w14:textId="77777777" w:rsidR="00855CEC" w:rsidRPr="009E0526" w:rsidRDefault="00855CEC" w:rsidP="00855CE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936FC8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623457C5" w14:textId="7FC7A220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  <w:r w:rsidRPr="008B21DB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shd w:val="clear" w:color="auto" w:fill="auto"/>
          </w:tcPr>
          <w:p w14:paraId="0D18142F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FCB0CF6" w14:textId="77777777" w:rsidR="00855CEC" w:rsidRPr="009E0526" w:rsidRDefault="00855CEC" w:rsidP="00855C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BBD3AEB" w14:textId="77777777" w:rsidR="00855CEC" w:rsidRPr="009E052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58A2576" w14:textId="77777777" w:rsidR="00855CEC" w:rsidRPr="009E0526" w:rsidRDefault="00855CEC" w:rsidP="00855CEC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14:paraId="1DDA121F" w14:textId="77777777" w:rsidTr="009E0526">
        <w:tc>
          <w:tcPr>
            <w:tcW w:w="4068" w:type="dxa"/>
            <w:shd w:val="clear" w:color="auto" w:fill="F2F2F2" w:themeFill="background1" w:themeFillShade="F2"/>
          </w:tcPr>
          <w:p w14:paraId="6AD378FD" w14:textId="77777777" w:rsidR="009E0526" w:rsidRDefault="009E0526" w:rsidP="009E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DD581BD" w14:textId="77777777" w:rsidR="009E0526" w:rsidRPr="0066276F" w:rsidRDefault="009E0526" w:rsidP="009E052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12DF0502" w14:textId="77777777"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0CFCCEF" w14:textId="77777777"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EF5B0F0" w14:textId="77777777"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2919EF0" w14:textId="77777777" w:rsidR="009E0526" w:rsidRPr="00194BA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78B160F" w14:textId="77777777" w:rsidR="009E0526" w:rsidRPr="00194BA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14:paraId="682A39E6" w14:textId="77777777" w:rsidTr="009E0526">
        <w:tc>
          <w:tcPr>
            <w:tcW w:w="11178" w:type="dxa"/>
            <w:gridSpan w:val="7"/>
          </w:tcPr>
          <w:p w14:paraId="51F6037B" w14:textId="77777777" w:rsidR="009E0526" w:rsidRPr="00943870" w:rsidRDefault="009E0526" w:rsidP="009E052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5F065D1" w14:textId="77777777" w:rsidR="009E0526" w:rsidRDefault="009E0526" w:rsidP="009E05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27EDE7D" w14:textId="77777777" w:rsidR="009E0526" w:rsidRPr="00C04A5A" w:rsidRDefault="009E0526" w:rsidP="009E05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6FC1A40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14:paraId="34846EBE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0087E019" w14:textId="56D40338" w:rsidR="00F13393" w:rsidRPr="00B60C98" w:rsidRDefault="002554D7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F13393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77ACC033" w14:textId="77777777"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3956494F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E47268E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A9EDAAB" w14:textId="21FBC96C" w:rsidR="00F13393" w:rsidRDefault="00855CEC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="00F13393">
              <w:rPr>
                <w:b/>
                <w:sz w:val="18"/>
                <w:szCs w:val="18"/>
              </w:rPr>
              <w:t>Cr.</w:t>
            </w:r>
          </w:p>
          <w:p w14:paraId="4B37BE18" w14:textId="77777777"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14:paraId="786658A5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57994890" w14:textId="77777777"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E81987A" w14:textId="064A6B2D" w:rsidR="00F13393" w:rsidRPr="00604C92" w:rsidRDefault="002554D7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CC343D5" w14:textId="77777777"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A0E0F1B" w14:textId="77777777"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3393" w:rsidRPr="00B60C98" w14:paraId="6AA28F2A" w14:textId="77777777" w:rsidTr="000950BE">
        <w:tc>
          <w:tcPr>
            <w:tcW w:w="4885" w:type="dxa"/>
            <w:shd w:val="clear" w:color="auto" w:fill="auto"/>
            <w:vAlign w:val="center"/>
          </w:tcPr>
          <w:p w14:paraId="0963A9FB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14:paraId="4F7CB55C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E466695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DDA4C00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31141ECB" w14:textId="77777777" w:rsidTr="00D30A41">
        <w:tc>
          <w:tcPr>
            <w:tcW w:w="4885" w:type="dxa"/>
            <w:shd w:val="clear" w:color="auto" w:fill="auto"/>
          </w:tcPr>
          <w:p w14:paraId="795B1F23" w14:textId="77777777"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14:paraId="37C67C99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4A6CF39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E68AF27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4BB66F76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6BEE315A" w14:textId="77777777"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14:paraId="2BE84135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81A5D4F" w14:textId="77777777"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67A4503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6712ECA0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30DEE6F2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14:paraId="724EAD06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F50BA96" w14:textId="77777777"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14:paraId="0F5591D7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5C0C91B0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14:paraId="693DE56D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697744C" w14:textId="77777777"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B553816" w14:textId="77777777"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039955F5" w14:textId="77777777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14:paraId="60C8A3AB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14:paraId="0C3BCAAA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CDA92AE" w14:textId="77777777"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839FC86" w14:textId="77777777"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14:paraId="39724C36" w14:textId="77777777" w:rsidTr="000950BE">
        <w:tc>
          <w:tcPr>
            <w:tcW w:w="4885" w:type="dxa"/>
            <w:shd w:val="clear" w:color="auto" w:fill="auto"/>
            <w:vAlign w:val="center"/>
          </w:tcPr>
          <w:p w14:paraId="2C83511A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14:paraId="44CB15A8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E0AA540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2554D7" w:rsidRPr="00B60C98" w14:paraId="688DC181" w14:textId="77777777" w:rsidTr="000950BE">
        <w:tc>
          <w:tcPr>
            <w:tcW w:w="4885" w:type="dxa"/>
            <w:shd w:val="clear" w:color="auto" w:fill="auto"/>
            <w:vAlign w:val="center"/>
          </w:tcPr>
          <w:p w14:paraId="70E283CA" w14:textId="6D0A9838" w:rsidR="002554D7" w:rsidRDefault="002554D7" w:rsidP="002554D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</w:tcPr>
          <w:p w14:paraId="3CE6C3DC" w14:textId="72B0A1FD" w:rsidR="002554D7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BF4A2EA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31ADC99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</w:p>
        </w:tc>
      </w:tr>
      <w:tr w:rsidR="002554D7" w:rsidRPr="00B60C98" w14:paraId="497339A4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21456FAC" w14:textId="7D4355A7" w:rsidR="002554D7" w:rsidRDefault="002554D7" w:rsidP="002554D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shd w:val="clear" w:color="auto" w:fill="auto"/>
          </w:tcPr>
          <w:p w14:paraId="7FD9CBFC" w14:textId="1B39D37E" w:rsidR="002554D7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736CB8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41EB785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</w:p>
        </w:tc>
      </w:tr>
      <w:tr w:rsidR="002554D7" w:rsidRPr="00B60C98" w14:paraId="64D74FEA" w14:textId="77777777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717A0" w14:textId="14734AF0" w:rsidR="002554D7" w:rsidRDefault="002554D7" w:rsidP="002554D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D2472A" w14:textId="260E9B93" w:rsidR="002554D7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90101A1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6A8627D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</w:p>
        </w:tc>
      </w:tr>
      <w:tr w:rsidR="002554D7" w:rsidRPr="00B60C98" w14:paraId="59F36ED4" w14:textId="77777777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C389" w14:textId="19732DB2" w:rsidR="002554D7" w:rsidRDefault="002554D7" w:rsidP="002554D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31573E74" w14:textId="72ACD097" w:rsidR="002554D7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B03C041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</w:tr>
      <w:tr w:rsidR="002554D7" w:rsidRPr="00B60C98" w14:paraId="5C84515B" w14:textId="77777777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A689" w14:textId="6ACB2345" w:rsidR="002554D7" w:rsidRDefault="002554D7" w:rsidP="002554D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06D4C8B7" w14:textId="56238147" w:rsidR="002554D7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C24BA2C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0150: Social Sciences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806EB79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554D7" w:rsidRPr="00B60C98" w14:paraId="16E4E5A8" w14:textId="77777777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1E613" w14:textId="552DE8B7" w:rsidR="002554D7" w:rsidRDefault="002554D7" w:rsidP="002554D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</w:tcPr>
          <w:p w14:paraId="245454D3" w14:textId="5D458D58" w:rsidR="002554D7" w:rsidRDefault="002554D7" w:rsidP="002554D7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46E809" w14:textId="77777777" w:rsidR="002554D7" w:rsidRPr="001C535C" w:rsidRDefault="002554D7" w:rsidP="002554D7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4082C1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</w:p>
        </w:tc>
      </w:tr>
      <w:tr w:rsidR="002554D7" w:rsidRPr="00B60C98" w14:paraId="363D2662" w14:textId="77777777" w:rsidTr="000950BE">
        <w:tc>
          <w:tcPr>
            <w:tcW w:w="4885" w:type="dxa"/>
            <w:shd w:val="clear" w:color="auto" w:fill="auto"/>
            <w:vAlign w:val="center"/>
          </w:tcPr>
          <w:p w14:paraId="664B12B4" w14:textId="504C5324" w:rsidR="002554D7" w:rsidRPr="000A4156" w:rsidRDefault="002554D7" w:rsidP="002554D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14:paraId="691977D4" w14:textId="1B1E74AE" w:rsidR="002554D7" w:rsidRPr="000A4156" w:rsidRDefault="002554D7" w:rsidP="002554D7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116E433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2554D7" w:rsidRPr="00B60C98" w14:paraId="44FDD8C2" w14:textId="77777777" w:rsidTr="00C268E0">
        <w:tc>
          <w:tcPr>
            <w:tcW w:w="4885" w:type="dxa"/>
            <w:shd w:val="clear" w:color="auto" w:fill="auto"/>
          </w:tcPr>
          <w:p w14:paraId="62F65DBC" w14:textId="7A6F0090" w:rsidR="002554D7" w:rsidRPr="000A4156" w:rsidRDefault="002554D7" w:rsidP="00255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076D0DD" w14:textId="0F758DD9" w:rsidR="002554D7" w:rsidRPr="000A4156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937606A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2C7A89D7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  <w:p w14:paraId="7406D3F2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</w:tr>
      <w:tr w:rsidR="002554D7" w:rsidRPr="00B60C98" w14:paraId="64E32E62" w14:textId="77777777" w:rsidTr="00370776">
        <w:tc>
          <w:tcPr>
            <w:tcW w:w="4885" w:type="dxa"/>
            <w:shd w:val="clear" w:color="auto" w:fill="auto"/>
          </w:tcPr>
          <w:p w14:paraId="59716F67" w14:textId="2BCF8949" w:rsidR="002554D7" w:rsidRPr="000A4156" w:rsidRDefault="002554D7" w:rsidP="00255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614" w:type="dxa"/>
            <w:vAlign w:val="center"/>
          </w:tcPr>
          <w:p w14:paraId="6FCBB5F4" w14:textId="53D28BFC" w:rsidR="002554D7" w:rsidRPr="000A4156" w:rsidRDefault="002554D7" w:rsidP="00255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5105549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EA4D745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</w:tr>
      <w:tr w:rsidR="002554D7" w:rsidRPr="00B60C98" w14:paraId="6EE70797" w14:textId="77777777" w:rsidTr="00D563B6">
        <w:tc>
          <w:tcPr>
            <w:tcW w:w="4885" w:type="dxa"/>
            <w:shd w:val="clear" w:color="auto" w:fill="auto"/>
          </w:tcPr>
          <w:p w14:paraId="7A7747E7" w14:textId="4F5133EA" w:rsidR="002554D7" w:rsidRPr="009E0526" w:rsidRDefault="002554D7" w:rsidP="002554D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14" w:type="dxa"/>
            <w:vAlign w:val="center"/>
          </w:tcPr>
          <w:p w14:paraId="4D0E751C" w14:textId="79416B06" w:rsidR="002554D7" w:rsidRPr="009E0526" w:rsidRDefault="002554D7" w:rsidP="002554D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EAF8751" w14:textId="77777777" w:rsidR="002554D7" w:rsidRPr="00B60C98" w:rsidRDefault="002554D7" w:rsidP="002554D7">
            <w:pPr>
              <w:rPr>
                <w:sz w:val="18"/>
                <w:szCs w:val="18"/>
              </w:rPr>
            </w:pPr>
          </w:p>
        </w:tc>
      </w:tr>
      <w:tr w:rsidR="002554D7" w:rsidRPr="00B60C98" w14:paraId="0D3C8202" w14:textId="77777777" w:rsidTr="00C47C97">
        <w:tc>
          <w:tcPr>
            <w:tcW w:w="4885" w:type="dxa"/>
            <w:shd w:val="clear" w:color="auto" w:fill="auto"/>
          </w:tcPr>
          <w:p w14:paraId="301B0B8A" w14:textId="662660DF" w:rsidR="002554D7" w:rsidRPr="009E0526" w:rsidRDefault="002554D7" w:rsidP="002554D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18968553" w14:textId="44FE2D8D" w:rsidR="002554D7" w:rsidRPr="009E0526" w:rsidRDefault="002554D7" w:rsidP="002554D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8592F9" w14:textId="77777777" w:rsidR="002554D7" w:rsidRPr="00B60C98" w:rsidRDefault="002554D7" w:rsidP="002554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C6441C8" w14:textId="77777777" w:rsidR="002554D7" w:rsidRPr="00B60C98" w:rsidRDefault="002554D7" w:rsidP="002554D7">
            <w:pPr>
              <w:jc w:val="right"/>
              <w:rPr>
                <w:sz w:val="18"/>
                <w:szCs w:val="18"/>
              </w:rPr>
            </w:pPr>
          </w:p>
        </w:tc>
      </w:tr>
      <w:tr w:rsidR="009E0526" w:rsidRPr="00B60C98" w14:paraId="622CFF78" w14:textId="77777777" w:rsidTr="00C47C97">
        <w:tc>
          <w:tcPr>
            <w:tcW w:w="4885" w:type="dxa"/>
            <w:shd w:val="clear" w:color="auto" w:fill="auto"/>
          </w:tcPr>
          <w:p w14:paraId="65542CDD" w14:textId="0C09F02F" w:rsid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694A0595" w14:textId="0C1B3D43" w:rsid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C5032A" w14:textId="77777777" w:rsidR="009E0526" w:rsidRPr="00B60C98" w:rsidRDefault="009E0526" w:rsidP="009E052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C173A86" w14:textId="77777777" w:rsidR="009E0526" w:rsidRPr="00B60C98" w:rsidRDefault="009E0526" w:rsidP="009E0526">
            <w:pPr>
              <w:jc w:val="right"/>
              <w:rPr>
                <w:sz w:val="18"/>
                <w:szCs w:val="18"/>
              </w:rPr>
            </w:pPr>
          </w:p>
        </w:tc>
      </w:tr>
      <w:tr w:rsidR="009E0526" w:rsidRPr="00B60C98" w14:paraId="657BDD55" w14:textId="77777777" w:rsidTr="00465955">
        <w:tc>
          <w:tcPr>
            <w:tcW w:w="4885" w:type="dxa"/>
            <w:shd w:val="clear" w:color="auto" w:fill="auto"/>
          </w:tcPr>
          <w:p w14:paraId="735181CC" w14:textId="77777777" w:rsid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18ED5BD5" w14:textId="77777777" w:rsid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4E8C36F" w14:textId="77777777" w:rsidR="009E0526" w:rsidRPr="002C6294" w:rsidRDefault="009E0526" w:rsidP="009E052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09E56FC" w14:textId="77777777" w:rsidR="009E0526" w:rsidRPr="00F13393" w:rsidRDefault="009E0526" w:rsidP="009E0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E0526" w:rsidRPr="00B60C98" w14:paraId="61ED1F1D" w14:textId="77777777" w:rsidTr="00D30A41">
        <w:tc>
          <w:tcPr>
            <w:tcW w:w="4885" w:type="dxa"/>
            <w:shd w:val="clear" w:color="auto" w:fill="auto"/>
          </w:tcPr>
          <w:p w14:paraId="5BE6F346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60FA5C3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15701CE" w14:textId="77777777" w:rsidR="009E0526" w:rsidRPr="00B60C98" w:rsidRDefault="009E0526" w:rsidP="009E052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E0526" w:rsidRPr="00B60C98" w14:paraId="7DE59C6D" w14:textId="77777777" w:rsidTr="00D30A41">
        <w:tc>
          <w:tcPr>
            <w:tcW w:w="4885" w:type="dxa"/>
            <w:shd w:val="clear" w:color="auto" w:fill="auto"/>
          </w:tcPr>
          <w:p w14:paraId="60CF8F39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5B668EF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E44988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85058A0" w14:textId="77777777" w:rsidTr="0044331A">
        <w:tc>
          <w:tcPr>
            <w:tcW w:w="4885" w:type="dxa"/>
            <w:shd w:val="clear" w:color="auto" w:fill="auto"/>
          </w:tcPr>
          <w:p w14:paraId="6CAF0060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0AE499B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094A73FD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37960397" w14:textId="77777777" w:rsidTr="0044331A">
        <w:tc>
          <w:tcPr>
            <w:tcW w:w="4885" w:type="dxa"/>
            <w:shd w:val="clear" w:color="auto" w:fill="auto"/>
          </w:tcPr>
          <w:p w14:paraId="0D64AFF2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ABE84C5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9F859B3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6FBF806D" w14:textId="77777777" w:rsidTr="0044331A">
        <w:tc>
          <w:tcPr>
            <w:tcW w:w="4885" w:type="dxa"/>
            <w:shd w:val="clear" w:color="auto" w:fill="auto"/>
          </w:tcPr>
          <w:p w14:paraId="11149059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CF26DAA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65E999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88EBD4A" w14:textId="77777777" w:rsidTr="00D30A41">
        <w:tc>
          <w:tcPr>
            <w:tcW w:w="4885" w:type="dxa"/>
            <w:shd w:val="clear" w:color="auto" w:fill="auto"/>
          </w:tcPr>
          <w:p w14:paraId="20AEBA61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A30DA8D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3D3FB7" w14:textId="77777777" w:rsidR="009E0526" w:rsidRPr="00B60C98" w:rsidRDefault="009E0526" w:rsidP="009E052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C25049" w14:textId="77777777" w:rsidR="009E0526" w:rsidRPr="00B60C98" w:rsidRDefault="009E0526" w:rsidP="009E052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E0526" w:rsidRPr="00B60C98" w14:paraId="3D82447A" w14:textId="77777777" w:rsidTr="00F13393">
        <w:tc>
          <w:tcPr>
            <w:tcW w:w="4885" w:type="dxa"/>
            <w:shd w:val="clear" w:color="auto" w:fill="auto"/>
          </w:tcPr>
          <w:p w14:paraId="67007F45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91F6D89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9D0B9" w14:textId="77777777"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92CA4" w14:textId="07B4FFC1" w:rsidR="009E0526" w:rsidRPr="00B60C98" w:rsidRDefault="002554D7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9E0526" w:rsidRPr="00B60C98" w14:paraId="794D4856" w14:textId="77777777" w:rsidTr="00F13393">
        <w:tc>
          <w:tcPr>
            <w:tcW w:w="4885" w:type="dxa"/>
            <w:shd w:val="clear" w:color="auto" w:fill="auto"/>
          </w:tcPr>
          <w:p w14:paraId="4989DF4D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94864CA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F6EB9" w14:textId="77777777"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7AB23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0526" w:rsidRPr="00B60C98" w14:paraId="12905E15" w14:textId="77777777" w:rsidTr="00F13393">
        <w:tc>
          <w:tcPr>
            <w:tcW w:w="4885" w:type="dxa"/>
            <w:shd w:val="clear" w:color="auto" w:fill="auto"/>
          </w:tcPr>
          <w:p w14:paraId="24DCF75E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0A88D2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B2FB88E" w14:textId="77777777"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C7F861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0526" w:rsidRPr="00B60C98" w14:paraId="73A053FB" w14:textId="77777777" w:rsidTr="00F13393">
        <w:tc>
          <w:tcPr>
            <w:tcW w:w="4885" w:type="dxa"/>
            <w:shd w:val="clear" w:color="auto" w:fill="auto"/>
          </w:tcPr>
          <w:p w14:paraId="477611FD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79CEB65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79FF40A1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14:paraId="505F5081" w14:textId="15C56653" w:rsidR="009E0526" w:rsidRPr="00F13393" w:rsidRDefault="009E0526" w:rsidP="009E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554D7">
              <w:rPr>
                <w:b/>
                <w:sz w:val="20"/>
                <w:szCs w:val="20"/>
              </w:rPr>
              <w:t>2</w:t>
            </w:r>
          </w:p>
        </w:tc>
      </w:tr>
      <w:tr w:rsidR="009E0526" w:rsidRPr="00B60C98" w14:paraId="46DDAC3A" w14:textId="77777777" w:rsidTr="00D30A41">
        <w:tc>
          <w:tcPr>
            <w:tcW w:w="4885" w:type="dxa"/>
            <w:shd w:val="clear" w:color="auto" w:fill="auto"/>
          </w:tcPr>
          <w:p w14:paraId="68C2AC55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F5A254E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1055CE72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70868284" w14:textId="77777777" w:rsidTr="00D30A41">
        <w:tc>
          <w:tcPr>
            <w:tcW w:w="4885" w:type="dxa"/>
            <w:shd w:val="clear" w:color="auto" w:fill="auto"/>
          </w:tcPr>
          <w:p w14:paraId="41250B7B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</w:tcPr>
          <w:p w14:paraId="4536426D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4D9F3A25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475AB9C6" w14:textId="77777777" w:rsidTr="00D30A41">
        <w:tc>
          <w:tcPr>
            <w:tcW w:w="4885" w:type="dxa"/>
            <w:shd w:val="clear" w:color="auto" w:fill="auto"/>
          </w:tcPr>
          <w:p w14:paraId="734A036D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9726800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350CCE7F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6CC12886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E95C063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2027F8A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44E3A86D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4AE0D583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93C8F18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34A73A5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43584F" w14:textId="77777777" w:rsidR="009E0526" w:rsidRPr="00B60C98" w:rsidRDefault="009E0526" w:rsidP="009E052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9FA099" w14:textId="77777777" w:rsidR="009E0526" w:rsidRPr="00B60C98" w:rsidRDefault="009E0526" w:rsidP="009E0526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E0526" w:rsidRPr="00B60C98" w14:paraId="7977ED38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BEAD1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0CC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234040" w14:textId="77777777" w:rsidR="009E0526" w:rsidRPr="00B60C98" w:rsidRDefault="009E0526" w:rsidP="009E05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64A0C1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4A0636E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8D466C6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57775CEC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349CE8" w14:textId="77777777" w:rsidR="009E0526" w:rsidRPr="00B60C98" w:rsidRDefault="009E0526" w:rsidP="009E05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743B96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1EB207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37186524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8131EDF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3094156C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06A3DB" w14:textId="77777777" w:rsidR="009E0526" w:rsidRPr="00B60C98" w:rsidRDefault="009E0526" w:rsidP="009E0526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C8D74E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F8C7DD" w14:textId="77777777"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14:paraId="6A285C7E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995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AB5C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ACDC749" w14:textId="77777777" w:rsidR="009E0526" w:rsidRPr="00B60C98" w:rsidRDefault="009E0526" w:rsidP="009E0526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62ED5A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84127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5BF59D17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3A1F" w14:textId="77777777"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83C3" w14:textId="77777777"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FEBB22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D5E0BC0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E5E0893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5B1C" w14:textId="77777777"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EC469F" w14:textId="77777777" w:rsidR="009E0526" w:rsidRPr="00B60C98" w:rsidRDefault="009E0526" w:rsidP="009E052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0526" w:rsidRPr="00B60C98" w14:paraId="54EE1DB3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B9577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821DA8F" w14:textId="77777777" w:rsidR="009E0526" w:rsidRPr="00B60C98" w:rsidRDefault="009E0526" w:rsidP="009E05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5CA821B" w14:textId="77777777"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0526" w:rsidRPr="00B60C98" w14:paraId="70E20FC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63857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DC330D" w14:textId="77777777"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F6493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4D95E799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841DDC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7A4F60" w14:textId="77777777"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D43D02C" w14:textId="486775DB" w:rsidR="009E0526" w:rsidRPr="00B60C98" w:rsidRDefault="008D3942" w:rsidP="0085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855CEC">
              <w:rPr>
                <w:sz w:val="20"/>
                <w:szCs w:val="20"/>
              </w:rPr>
              <w:t>06/11/2019</w:t>
            </w:r>
          </w:p>
        </w:tc>
      </w:tr>
      <w:tr w:rsidR="009E0526" w:rsidRPr="00B60C98" w14:paraId="2E813DD0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2BA98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371CFCD0" w14:textId="77777777"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E1B75C0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5266F8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2D202B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7137CFA9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1BA65008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1152A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EE5A98D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06DE908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8F329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D7544D6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14:paraId="5216C8C1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B22CC" w14:textId="77777777"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A52B5D6" w14:textId="77777777"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</w:tbl>
    <w:p w14:paraId="4F207140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2B30"/>
    <w:rsid w:val="00243804"/>
    <w:rsid w:val="002554D7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4C9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5CEC"/>
    <w:rsid w:val="008560B4"/>
    <w:rsid w:val="008621B9"/>
    <w:rsid w:val="00864D96"/>
    <w:rsid w:val="008B1851"/>
    <w:rsid w:val="008D3942"/>
    <w:rsid w:val="008F1E98"/>
    <w:rsid w:val="008F6048"/>
    <w:rsid w:val="009217A4"/>
    <w:rsid w:val="00936658"/>
    <w:rsid w:val="00943870"/>
    <w:rsid w:val="00944648"/>
    <w:rsid w:val="00975015"/>
    <w:rsid w:val="0098617C"/>
    <w:rsid w:val="009B42A4"/>
    <w:rsid w:val="009E0526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1B99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49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2019-06-11T16:02:00Z</dcterms:created>
  <dcterms:modified xsi:type="dcterms:W3CDTF">2019-06-11T16:02:00Z</dcterms:modified>
</cp:coreProperties>
</file>