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4F146D" w:rsidP="00BA7BDE">
                            <w:pPr>
                              <w:pStyle w:val="NoSpacing"/>
                              <w:rPr>
                                <w:sz w:val="28"/>
                                <w:szCs w:val="28"/>
                              </w:rPr>
                            </w:pPr>
                            <w:r>
                              <w:rPr>
                                <w:sz w:val="28"/>
                                <w:szCs w:val="28"/>
                              </w:rPr>
                              <w:t>The United States and World Affairs</w:t>
                            </w:r>
                            <w:r w:rsidR="00F915D4">
                              <w:rPr>
                                <w:sz w:val="28"/>
                                <w:szCs w:val="28"/>
                              </w:rPr>
                              <w:t xml:space="preserve">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4F146D" w:rsidP="00BA7BDE">
                      <w:pPr>
                        <w:pStyle w:val="NoSpacing"/>
                        <w:rPr>
                          <w:sz w:val="28"/>
                          <w:szCs w:val="28"/>
                        </w:rPr>
                      </w:pPr>
                      <w:r>
                        <w:rPr>
                          <w:sz w:val="28"/>
                          <w:szCs w:val="28"/>
                        </w:rPr>
                        <w:t>The United States and World Affairs</w:t>
                      </w:r>
                      <w:r w:rsidR="00F915D4">
                        <w:rPr>
                          <w:sz w:val="28"/>
                          <w:szCs w:val="28"/>
                        </w:rPr>
                        <w:t xml:space="preserve"> (concentration)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r>
              <w:rPr>
                <w:sz w:val="16"/>
                <w:szCs w:val="16"/>
              </w:rPr>
              <w:t>(</w:t>
            </w:r>
            <w:r w:rsidR="002474F2">
              <w:rPr>
                <w:sz w:val="16"/>
                <w:szCs w:val="16"/>
              </w:rPr>
              <w:t>ECON 2201</w:t>
            </w:r>
            <w:r>
              <w:rPr>
                <w:sz w:val="16"/>
                <w:szCs w:val="16"/>
              </w:rPr>
              <w:t xml:space="preserve"> suggested)</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00B88" w:rsidP="00B60C98">
            <w:pPr>
              <w:rPr>
                <w:sz w:val="16"/>
                <w:szCs w:val="16"/>
              </w:rPr>
            </w:pPr>
            <w:r>
              <w:rPr>
                <w:sz w:val="16"/>
                <w:szCs w:val="16"/>
              </w:rPr>
              <w:t>Free Elective (</w:t>
            </w:r>
            <w:r w:rsidR="00A333DF">
              <w:rPr>
                <w:sz w:val="16"/>
                <w:szCs w:val="16"/>
              </w:rPr>
              <w:t>ECON 22</w:t>
            </w:r>
            <w:r>
              <w:rPr>
                <w:sz w:val="16"/>
                <w:szCs w:val="16"/>
              </w:rPr>
              <w:t>02 suggested)</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D714A4" w:rsidRDefault="00D714A4" w:rsidP="00D8570C">
            <w:pPr>
              <w:rPr>
                <w:b/>
                <w:sz w:val="16"/>
                <w:szCs w:val="16"/>
              </w:rPr>
            </w:pPr>
            <w:r w:rsidRPr="00D714A4">
              <w:rPr>
                <w:b/>
                <w:sz w:val="16"/>
                <w:szCs w:val="16"/>
              </w:rPr>
              <w:t xml:space="preserve">Modern Foreign Language Requirement </w:t>
            </w:r>
          </w:p>
        </w:tc>
        <w:tc>
          <w:tcPr>
            <w:tcW w:w="554" w:type="dxa"/>
            <w:shd w:val="clear" w:color="auto" w:fill="auto"/>
          </w:tcPr>
          <w:p w:rsidR="00777362" w:rsidRPr="00D714A4" w:rsidRDefault="00D714A4" w:rsidP="00D714A4">
            <w:pPr>
              <w:jc w:val="center"/>
              <w:rPr>
                <w:b/>
                <w:sz w:val="16"/>
                <w:szCs w:val="16"/>
              </w:rPr>
            </w:pPr>
            <w:r w:rsidRPr="00D714A4">
              <w:rPr>
                <w:b/>
                <w:sz w:val="16"/>
                <w:szCs w:val="16"/>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D714A4" w:rsidRDefault="00D714A4" w:rsidP="00B60C98">
            <w:pPr>
              <w:rPr>
                <w:b/>
                <w:sz w:val="16"/>
                <w:szCs w:val="16"/>
              </w:rPr>
            </w:pPr>
            <w:r w:rsidRPr="00D714A4">
              <w:rPr>
                <w:b/>
                <w:sz w:val="16"/>
                <w:szCs w:val="16"/>
              </w:rPr>
              <w:t>Required Courses</w:t>
            </w:r>
          </w:p>
        </w:tc>
        <w:tc>
          <w:tcPr>
            <w:tcW w:w="554" w:type="dxa"/>
          </w:tcPr>
          <w:p w:rsidR="00B60C98" w:rsidRPr="00D714A4" w:rsidRDefault="00D714A4" w:rsidP="00B60C98">
            <w:pPr>
              <w:jc w:val="center"/>
              <w:rPr>
                <w:b/>
                <w:sz w:val="16"/>
                <w:szCs w:val="16"/>
              </w:rPr>
            </w:pPr>
            <w:r w:rsidRPr="00D714A4">
              <w:rPr>
                <w:b/>
                <w:sz w:val="16"/>
                <w:szCs w:val="16"/>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4F146D">
            <w:pPr>
              <w:rPr>
                <w:sz w:val="16"/>
                <w:szCs w:val="16"/>
              </w:rPr>
            </w:pPr>
            <w:r>
              <w:rPr>
                <w:b/>
                <w:sz w:val="16"/>
                <w:szCs w:val="16"/>
              </w:rPr>
              <w:t xml:space="preserve">Area of Concentration </w:t>
            </w:r>
            <w:r w:rsidR="004F146D">
              <w:rPr>
                <w:b/>
                <w:sz w:val="16"/>
                <w:szCs w:val="16"/>
              </w:rPr>
              <w:t>–</w:t>
            </w:r>
            <w:r>
              <w:rPr>
                <w:b/>
                <w:sz w:val="16"/>
                <w:szCs w:val="16"/>
              </w:rPr>
              <w:t xml:space="preserve"> </w:t>
            </w:r>
            <w:r w:rsidR="004F146D">
              <w:rPr>
                <w:b/>
                <w:sz w:val="16"/>
                <w:szCs w:val="16"/>
              </w:rPr>
              <w:t>The United States and World Affairs</w:t>
            </w:r>
            <w:r>
              <w:rPr>
                <w:b/>
                <w:sz w:val="16"/>
                <w:szCs w:val="16"/>
              </w:rPr>
              <w:t xml:space="preserve"> </w:t>
            </w:r>
            <w:r>
              <w:rPr>
                <w:sz w:val="16"/>
                <w:szCs w:val="16"/>
              </w:rPr>
              <w:t xml:space="preserve">(18 cr.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7C1F34" w:rsidRDefault="00A00B88" w:rsidP="00A00B88">
            <w:pPr>
              <w:jc w:val="center"/>
              <w:rPr>
                <w:b/>
                <w:sz w:val="16"/>
                <w:szCs w:val="16"/>
              </w:rPr>
            </w:pPr>
            <w:r w:rsidRPr="007C1F34">
              <w:rPr>
                <w:b/>
                <w:sz w:val="16"/>
                <w:szCs w:val="16"/>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4F146D" w:rsidP="00A00B88">
            <w:pPr>
              <w:rPr>
                <w:sz w:val="16"/>
                <w:szCs w:val="16"/>
              </w:rPr>
            </w:pPr>
            <w:r>
              <w:rPr>
                <w:sz w:val="16"/>
                <w:szCs w:val="16"/>
                <w:u w:val="single"/>
              </w:rPr>
              <w:t>Communication, Media, and Persuasion:</w:t>
            </w:r>
            <w:r>
              <w:rPr>
                <w:sz w:val="16"/>
                <w:szCs w:val="16"/>
              </w:rPr>
              <w:t xml:space="preserve"> CMP 4422: Conflict Management</w:t>
            </w:r>
          </w:p>
        </w:tc>
        <w:tc>
          <w:tcPr>
            <w:tcW w:w="554" w:type="dxa"/>
            <w:shd w:val="clear" w:color="auto" w:fill="auto"/>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4F146D" w:rsidP="00A00B88">
            <w:pPr>
              <w:rPr>
                <w:sz w:val="16"/>
                <w:szCs w:val="16"/>
              </w:rPr>
            </w:pPr>
            <w:r>
              <w:rPr>
                <w:sz w:val="16"/>
                <w:szCs w:val="16"/>
                <w:u w:val="single"/>
              </w:rPr>
              <w:t>Economics:</w:t>
            </w:r>
            <w:r>
              <w:rPr>
                <w:sz w:val="16"/>
                <w:szCs w:val="16"/>
              </w:rPr>
              <w:t xml:space="preserve"> ECON 4434: International Trade, ECON 4435: International Finance</w:t>
            </w:r>
          </w:p>
        </w:tc>
        <w:tc>
          <w:tcPr>
            <w:tcW w:w="554" w:type="dxa"/>
            <w:shd w:val="clear" w:color="auto" w:fill="auto"/>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4F146D" w:rsidP="00A00B88">
            <w:pPr>
              <w:rPr>
                <w:sz w:val="16"/>
                <w:szCs w:val="16"/>
              </w:rPr>
            </w:pPr>
            <w:r>
              <w:rPr>
                <w:sz w:val="16"/>
                <w:szCs w:val="16"/>
                <w:u w:val="single"/>
              </w:rPr>
              <w:t>History:</w:t>
            </w:r>
            <w:r>
              <w:rPr>
                <w:sz w:val="16"/>
                <w:szCs w:val="16"/>
              </w:rPr>
              <w:t xml:space="preserve">  HIST 3309: Modern United States, HIST 4429: Foreign Relations since 1900</w:t>
            </w:r>
          </w:p>
        </w:tc>
        <w:tc>
          <w:tcPr>
            <w:tcW w:w="554" w:type="dxa"/>
            <w:tcBorders>
              <w:bottom w:val="single" w:sz="4" w:space="0" w:color="auto"/>
            </w:tcBorders>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4F146D" w:rsidP="00A00B88">
            <w:pPr>
              <w:rPr>
                <w:sz w:val="16"/>
                <w:szCs w:val="16"/>
              </w:rPr>
            </w:pPr>
            <w:r>
              <w:rPr>
                <w:sz w:val="16"/>
                <w:szCs w:val="16"/>
                <w:u w:val="single"/>
              </w:rPr>
              <w:t>International Studies:</w:t>
            </w:r>
            <w:r>
              <w:rPr>
                <w:sz w:val="16"/>
                <w:szCs w:val="16"/>
              </w:rPr>
              <w:t xml:space="preserve"> IS 2202: The World Today: Introduction to Global Issues, IS 2203: Introduction to International Organizations, IS 3301: Seminar International Studies</w:t>
            </w:r>
          </w:p>
        </w:tc>
        <w:tc>
          <w:tcPr>
            <w:tcW w:w="554" w:type="dxa"/>
            <w:tcBorders>
              <w:left w:val="single" w:sz="4" w:space="0" w:color="auto"/>
              <w:bottom w:val="single" w:sz="4" w:space="0" w:color="auto"/>
            </w:tcBorders>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4F146D" w:rsidP="00A00B88">
            <w:pPr>
              <w:rPr>
                <w:sz w:val="16"/>
                <w:szCs w:val="16"/>
              </w:rPr>
            </w:pPr>
            <w:r>
              <w:rPr>
                <w:sz w:val="16"/>
                <w:szCs w:val="16"/>
                <w:u w:val="single"/>
              </w:rPr>
              <w:t>Political Science:</w:t>
            </w:r>
            <w:r>
              <w:rPr>
                <w:sz w:val="16"/>
                <w:szCs w:val="16"/>
              </w:rPr>
              <w:t xml:space="preserve"> POLS 3326: Recent US Foreign Policy, POLS 4403: The Presidency, POLS 4404: The Legislative Process, POLS 4425: Topics in International Politics, POLS 4434: Terrorism and Political Violence, POLS 4453: Public Policy Analysis</w:t>
            </w:r>
          </w:p>
        </w:tc>
        <w:tc>
          <w:tcPr>
            <w:tcW w:w="554" w:type="dxa"/>
            <w:tcBorders>
              <w:top w:val="single" w:sz="4" w:space="0" w:color="auto"/>
              <w:left w:val="single" w:sz="4" w:space="0" w:color="auto"/>
            </w:tcBorders>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A00B88" w:rsidP="00A00B88">
            <w:pPr>
              <w:rPr>
                <w:sz w:val="16"/>
                <w:szCs w:val="16"/>
              </w:rPr>
            </w:pPr>
            <w:r w:rsidRPr="004F146D">
              <w:rPr>
                <w:b/>
                <w:sz w:val="16"/>
                <w:szCs w:val="16"/>
              </w:rPr>
              <w:t xml:space="preserve">Major Electives </w:t>
            </w:r>
            <w:r w:rsidRPr="004F146D">
              <w:rPr>
                <w:sz w:val="16"/>
                <w:szCs w:val="16"/>
              </w:rPr>
              <w:t>(10 credits are to be selected from either courses listed in area of concentration not taken to fulfill requirements, from courses below, or a mixture of both)</w:t>
            </w:r>
          </w:p>
        </w:tc>
        <w:tc>
          <w:tcPr>
            <w:tcW w:w="554" w:type="dxa"/>
            <w:shd w:val="clear" w:color="auto" w:fill="auto"/>
          </w:tcPr>
          <w:p w:rsidR="00A00B88" w:rsidRPr="00DD7FB6" w:rsidRDefault="00A00B88" w:rsidP="00A00B88">
            <w:pPr>
              <w:jc w:val="center"/>
              <w:rPr>
                <w:b/>
                <w:sz w:val="16"/>
                <w:szCs w:val="16"/>
              </w:rPr>
            </w:pPr>
            <w:r>
              <w:rPr>
                <w:b/>
                <w:sz w:val="16"/>
                <w:szCs w:val="16"/>
              </w:rPr>
              <w:t>10</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Business</w:t>
            </w:r>
            <w:r w:rsidRPr="004F146D">
              <w:rPr>
                <w:sz w:val="15"/>
                <w:szCs w:val="15"/>
              </w:rPr>
              <w:t xml:space="preserve">: FIN 4475: International Corporate Finance,  MGT 4465: International Business,  MKTG 4465: International Marketing </w:t>
            </w: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Communication, Media, and Persuasion</w:t>
            </w:r>
            <w:r w:rsidRPr="004F146D">
              <w:rPr>
                <w:sz w:val="15"/>
                <w:szCs w:val="15"/>
              </w:rPr>
              <w:t xml:space="preserve">: CMP 4481: Rhetoric of Hitler and Churchill  </w:t>
            </w: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English</w:t>
            </w:r>
            <w:r w:rsidRPr="004F146D">
              <w:rPr>
                <w:sz w:val="15"/>
                <w:szCs w:val="15"/>
              </w:rPr>
              <w:t xml:space="preserve">:  ENGL 4455/CMLT 4415: Studies in National Literatures, ENGL 4456: Comparative Literature </w:t>
            </w: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History</w:t>
            </w:r>
            <w:r w:rsidRPr="004F146D">
              <w:rPr>
                <w:sz w:val="15"/>
                <w:szCs w:val="15"/>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 xml:space="preserve">International </w:t>
            </w:r>
            <w:r w:rsidRPr="004F146D">
              <w:rPr>
                <w:sz w:val="15"/>
                <w:szCs w:val="15"/>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Political Science</w:t>
            </w:r>
            <w:r w:rsidRPr="004F146D">
              <w:rPr>
                <w:sz w:val="15"/>
                <w:szCs w:val="15"/>
              </w:rPr>
              <w:t xml:space="preserve">:  POLS 4492: Seminar  </w:t>
            </w:r>
          </w:p>
        </w:tc>
        <w:tc>
          <w:tcPr>
            <w:tcW w:w="554" w:type="dxa"/>
          </w:tcPr>
          <w:p w:rsidR="00A00B88" w:rsidRPr="00D714A4" w:rsidRDefault="00A00B88" w:rsidP="00A00B88">
            <w:pPr>
              <w:jc w:val="right"/>
              <w:rPr>
                <w:sz w:val="16"/>
                <w:szCs w:val="16"/>
              </w:rPr>
            </w:pPr>
          </w:p>
        </w:tc>
        <w:tc>
          <w:tcPr>
            <w:tcW w:w="5656" w:type="dxa"/>
            <w:gridSpan w:val="6"/>
            <w:vMerge w:val="restart"/>
            <w:shd w:val="clear" w:color="auto" w:fill="FDE9D9" w:themeFill="accent6" w:themeFillTint="33"/>
          </w:tcPr>
          <w:p w:rsidR="00A00B88" w:rsidRPr="00B60C98" w:rsidRDefault="00A00B88" w:rsidP="00A00B88">
            <w:pPr>
              <w:rPr>
                <w:sz w:val="18"/>
                <w:szCs w:val="18"/>
              </w:rPr>
            </w:pPr>
            <w:r w:rsidRPr="00B60C98">
              <w:rPr>
                <w:sz w:val="18"/>
                <w:szCs w:val="18"/>
              </w:rPr>
              <w:t xml:space="preserve">GE Objectives Courses: </w:t>
            </w:r>
          </w:p>
          <w:p w:rsidR="00A00B88" w:rsidRPr="00B60C98" w:rsidRDefault="00E865ED" w:rsidP="00A00B88">
            <w:pPr>
              <w:rPr>
                <w:i/>
                <w:sz w:val="18"/>
                <w:szCs w:val="18"/>
              </w:rPr>
            </w:pPr>
            <w:hyperlink r:id="rId6" w:history="1">
              <w:r w:rsidR="00A00B88">
                <w:rPr>
                  <w:rStyle w:val="Hyperlink"/>
                </w:rPr>
                <w:t>2017-2018 General Education Requirements (PDF)</w:t>
              </w:r>
            </w:hyperlink>
          </w:p>
        </w:tc>
      </w:tr>
      <w:tr w:rsidR="00A00B88" w:rsidRPr="00B60C98" w:rsidTr="00A00B88">
        <w:tc>
          <w:tcPr>
            <w:tcW w:w="4945" w:type="dxa"/>
            <w:shd w:val="clear" w:color="auto" w:fill="auto"/>
          </w:tcPr>
          <w:p w:rsidR="00A00B88" w:rsidRPr="004F146D" w:rsidRDefault="00A00B88" w:rsidP="00A00B88">
            <w:pPr>
              <w:rPr>
                <w:sz w:val="15"/>
                <w:szCs w:val="15"/>
              </w:rPr>
            </w:pPr>
            <w:r w:rsidRPr="004F146D">
              <w:rPr>
                <w:sz w:val="15"/>
                <w:szCs w:val="15"/>
                <w:u w:val="single"/>
              </w:rPr>
              <w:t>Sociology</w:t>
            </w:r>
            <w:r w:rsidRPr="004F146D">
              <w:rPr>
                <w:sz w:val="15"/>
                <w:szCs w:val="15"/>
              </w:rPr>
              <w:t>:  SOC 3330: Sociology of Health and Illness,  SOC 3368: The Sociology of Religion,  SOC 4462: Power Class and Prestige</w:t>
            </w:r>
          </w:p>
        </w:tc>
        <w:tc>
          <w:tcPr>
            <w:tcW w:w="554" w:type="dxa"/>
          </w:tcPr>
          <w:p w:rsidR="00A00B88" w:rsidRPr="00D714A4" w:rsidRDefault="00A00B88" w:rsidP="00A00B88">
            <w:pPr>
              <w:jc w:val="right"/>
              <w:rPr>
                <w:sz w:val="16"/>
                <w:szCs w:val="16"/>
              </w:rPr>
            </w:pPr>
          </w:p>
        </w:tc>
        <w:tc>
          <w:tcPr>
            <w:tcW w:w="5656" w:type="dxa"/>
            <w:gridSpan w:val="6"/>
            <w:vMerge/>
            <w:tcBorders>
              <w:bottom w:val="single" w:sz="4" w:space="0" w:color="auto"/>
            </w:tcBorders>
            <w:shd w:val="clear" w:color="auto" w:fill="FDE9D9" w:themeFill="accent6" w:themeFillTint="33"/>
          </w:tcPr>
          <w:p w:rsidR="00A00B88" w:rsidRPr="00B60C98" w:rsidRDefault="00A00B88" w:rsidP="00A00B88">
            <w:pPr>
              <w:rPr>
                <w:sz w:val="20"/>
                <w:szCs w:val="20"/>
              </w:rPr>
            </w:pPr>
          </w:p>
        </w:tc>
      </w:tr>
      <w:tr w:rsidR="00A00B88" w:rsidRPr="00B60C98" w:rsidTr="00A00B88">
        <w:tc>
          <w:tcPr>
            <w:tcW w:w="4945" w:type="dxa"/>
            <w:shd w:val="clear" w:color="auto" w:fill="auto"/>
          </w:tcPr>
          <w:p w:rsidR="00A00B88" w:rsidRPr="006F72B6" w:rsidRDefault="00A00B88" w:rsidP="00A00B88">
            <w:pPr>
              <w:rPr>
                <w:sz w:val="14"/>
                <w:szCs w:val="14"/>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A00B88" w:rsidRPr="00B60C98" w:rsidRDefault="00A00B88" w:rsidP="00A00B8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jc w:val="center"/>
              <w:rPr>
                <w:b/>
                <w:sz w:val="20"/>
                <w:szCs w:val="20"/>
              </w:rPr>
            </w:pPr>
            <w:r w:rsidRPr="00B60C98">
              <w:rPr>
                <w:b/>
                <w:sz w:val="20"/>
                <w:szCs w:val="20"/>
              </w:rPr>
              <w:t>CR</w:t>
            </w:r>
          </w:p>
        </w:tc>
      </w:tr>
      <w:tr w:rsidR="00A00B88" w:rsidRPr="00B60C98" w:rsidTr="00A00B88">
        <w:tc>
          <w:tcPr>
            <w:tcW w:w="4945" w:type="dxa"/>
            <w:shd w:val="clear" w:color="auto" w:fill="auto"/>
          </w:tcPr>
          <w:p w:rsidR="00A00B88" w:rsidRPr="006F72B6" w:rsidRDefault="00A00B88" w:rsidP="00A00B88">
            <w:pPr>
              <w:rPr>
                <w:sz w:val="14"/>
                <w:szCs w:val="14"/>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A00B88" w:rsidRPr="00B60C98" w:rsidRDefault="00A00B88" w:rsidP="00A00B8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56</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A00B88" w:rsidRPr="00B60C98" w:rsidRDefault="00A00B88" w:rsidP="00A00B8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38</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shd w:val="clear" w:color="auto" w:fill="FFFFFF" w:themeFill="background1"/>
          </w:tcPr>
          <w:p w:rsidR="00A00B88" w:rsidRPr="00B60C98" w:rsidRDefault="00A00B88" w:rsidP="00A00B8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26</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shd w:val="clear" w:color="auto" w:fill="FBD4B4" w:themeFill="accent6" w:themeFillTint="66"/>
          </w:tcPr>
          <w:p w:rsidR="00A00B88" w:rsidRPr="00B60C98" w:rsidRDefault="00A00B88" w:rsidP="00A00B8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00B88" w:rsidRPr="00B60C98" w:rsidRDefault="00A00B88" w:rsidP="00A00B88">
            <w:pPr>
              <w:jc w:val="center"/>
              <w:rPr>
                <w:sz w:val="20"/>
                <w:szCs w:val="20"/>
              </w:rPr>
            </w:pPr>
            <w:r>
              <w:rPr>
                <w:sz w:val="20"/>
                <w:szCs w:val="20"/>
              </w:rPr>
              <w:t>120</w:t>
            </w:r>
          </w:p>
        </w:tc>
      </w:tr>
      <w:tr w:rsidR="00A00B88" w:rsidRPr="00B60C98" w:rsidTr="00A00B88">
        <w:trPr>
          <w:trHeight w:val="257"/>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tcBorders>
          </w:tcPr>
          <w:p w:rsidR="00A00B88" w:rsidRPr="00D714A4" w:rsidRDefault="00A00B88" w:rsidP="00A00B88">
            <w:pPr>
              <w:jc w:val="right"/>
              <w:rPr>
                <w:sz w:val="16"/>
                <w:szCs w:val="16"/>
              </w:rPr>
            </w:pPr>
          </w:p>
        </w:tc>
        <w:tc>
          <w:tcPr>
            <w:tcW w:w="4585" w:type="dxa"/>
            <w:gridSpan w:val="2"/>
            <w:tcBorders>
              <w:bottom w:val="single" w:sz="4" w:space="0" w:color="auto"/>
            </w:tcBorders>
            <w:shd w:val="clear" w:color="auto" w:fill="FBD4B4" w:themeFill="accent6" w:themeFillTint="66"/>
          </w:tcPr>
          <w:p w:rsidR="00A00B88" w:rsidRPr="00B60C98" w:rsidRDefault="00A00B88" w:rsidP="00A00B8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A00B88" w:rsidRPr="00B60C98" w:rsidRDefault="00A00B88" w:rsidP="00A00B88">
            <w:pPr>
              <w:rPr>
                <w:b/>
                <w:sz w:val="18"/>
                <w:szCs w:val="18"/>
              </w:rPr>
            </w:pPr>
            <w:r w:rsidRPr="00B60C98">
              <w:rPr>
                <w:b/>
                <w:sz w:val="18"/>
                <w:szCs w:val="18"/>
              </w:rPr>
              <w:t>Confirmed</w:t>
            </w:r>
          </w:p>
        </w:tc>
      </w:tr>
      <w:tr w:rsidR="00A00B88" w:rsidRPr="00B60C98" w:rsidTr="00A00B88">
        <w:tc>
          <w:tcPr>
            <w:tcW w:w="4945" w:type="dxa"/>
            <w:tcBorders>
              <w:top w:val="single" w:sz="4" w:space="0" w:color="auto"/>
              <w:bottom w:val="single" w:sz="4" w:space="0" w:color="auto"/>
            </w:tcBorders>
            <w:shd w:val="clear" w:color="auto" w:fill="auto"/>
          </w:tcPr>
          <w:p w:rsidR="00A00B88" w:rsidRPr="00D714A4" w:rsidRDefault="00A00B88" w:rsidP="00A00B88">
            <w:pPr>
              <w:rPr>
                <w:sz w:val="16"/>
                <w:szCs w:val="16"/>
              </w:rPr>
            </w:pPr>
          </w:p>
        </w:tc>
        <w:tc>
          <w:tcPr>
            <w:tcW w:w="554" w:type="dxa"/>
            <w:tcBorders>
              <w:top w:val="single" w:sz="4" w:space="0" w:color="auto"/>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A00B88" w:rsidRPr="00B60C98" w:rsidRDefault="00A00B88" w:rsidP="00A00B8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A00B88" w:rsidRPr="00B60C98" w:rsidRDefault="00A00B88" w:rsidP="00A00B88">
            <w:pPr>
              <w:jc w:val="right"/>
              <w:rPr>
                <w:sz w:val="20"/>
                <w:szCs w:val="20"/>
              </w:rPr>
            </w:pPr>
            <w:r>
              <w:rPr>
                <w:sz w:val="20"/>
                <w:szCs w:val="20"/>
              </w:rPr>
              <w:t>X</w:t>
            </w:r>
          </w:p>
        </w:tc>
      </w:tr>
      <w:tr w:rsidR="00A00B88" w:rsidRPr="00B60C98" w:rsidTr="00A00B88">
        <w:trPr>
          <w:trHeight w:val="248"/>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00B88" w:rsidRPr="00B60C98" w:rsidRDefault="00A00B88" w:rsidP="00A00B88">
            <w:pPr>
              <w:jc w:val="right"/>
              <w:rPr>
                <w:sz w:val="20"/>
                <w:szCs w:val="20"/>
              </w:rPr>
            </w:pPr>
            <w:r>
              <w:rPr>
                <w:sz w:val="20"/>
                <w:szCs w:val="20"/>
              </w:rPr>
              <w:t>X</w:t>
            </w:r>
          </w:p>
        </w:tc>
      </w:tr>
      <w:tr w:rsidR="00A00B88" w:rsidRPr="00B60C98" w:rsidTr="00A00B88">
        <w:trPr>
          <w:trHeight w:val="247"/>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00B88" w:rsidRPr="00B60C98" w:rsidRDefault="00A00B88" w:rsidP="00A00B88">
            <w:pPr>
              <w:jc w:val="right"/>
              <w:rPr>
                <w:sz w:val="20"/>
                <w:szCs w:val="20"/>
              </w:rPr>
            </w:pPr>
            <w:r>
              <w:rPr>
                <w:sz w:val="20"/>
                <w:szCs w:val="20"/>
              </w:rPr>
              <w:t>X</w:t>
            </w:r>
          </w:p>
        </w:tc>
      </w:tr>
      <w:tr w:rsidR="00A00B88" w:rsidRPr="00B60C98" w:rsidTr="00A00B88">
        <w:tc>
          <w:tcPr>
            <w:tcW w:w="4945" w:type="dxa"/>
            <w:tcBorders>
              <w:top w:val="single" w:sz="4" w:space="0" w:color="auto"/>
              <w:bottom w:val="single" w:sz="4" w:space="0" w:color="auto"/>
              <w:right w:val="single" w:sz="4" w:space="0" w:color="auto"/>
            </w:tcBorders>
            <w:shd w:val="clear" w:color="auto" w:fill="auto"/>
          </w:tcPr>
          <w:p w:rsidR="00A00B88" w:rsidRPr="00D714A4" w:rsidRDefault="00A00B88" w:rsidP="00A00B88">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A00B88" w:rsidRPr="00D714A4" w:rsidRDefault="00A00B88" w:rsidP="00A00B88">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A00B88" w:rsidRPr="00B60C98" w:rsidRDefault="00A00B88" w:rsidP="00A00B88">
            <w:pPr>
              <w:jc w:val="right"/>
              <w:rPr>
                <w:sz w:val="20"/>
                <w:szCs w:val="20"/>
              </w:rPr>
            </w:pPr>
            <w:r>
              <w:rPr>
                <w:sz w:val="20"/>
                <w:szCs w:val="20"/>
              </w:rPr>
              <w:t>X</w:t>
            </w:r>
          </w:p>
        </w:tc>
      </w:tr>
      <w:tr w:rsidR="00A00B8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A00B88" w:rsidRPr="00B60C98" w:rsidRDefault="00A00B88" w:rsidP="00A00B88">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b/>
                <w:i/>
                <w:sz w:val="20"/>
                <w:szCs w:val="20"/>
              </w:rPr>
            </w:pPr>
            <w:r w:rsidRPr="00B60C98">
              <w:rPr>
                <w:b/>
                <w:i/>
                <w:sz w:val="20"/>
                <w:szCs w:val="20"/>
              </w:rPr>
              <w:t>MAP Completion Status (for internal use only)</w:t>
            </w:r>
          </w:p>
        </w:tc>
      </w:tr>
      <w:tr w:rsidR="00A00B8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A00B88" w:rsidRPr="00BA7D1B" w:rsidRDefault="00A00B88" w:rsidP="00A00B88">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i/>
                <w:sz w:val="20"/>
                <w:szCs w:val="20"/>
              </w:rPr>
            </w:pPr>
            <w:r w:rsidRPr="00B60C98">
              <w:rPr>
                <w:i/>
                <w:sz w:val="18"/>
                <w:szCs w:val="20"/>
              </w:rPr>
              <w:t>Date</w:t>
            </w:r>
          </w:p>
        </w:tc>
      </w:tr>
      <w:tr w:rsidR="00A00B8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A00B88" w:rsidRPr="00B60C98" w:rsidRDefault="00A00B88" w:rsidP="00A00B8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A00B88" w:rsidRPr="00B60C98" w:rsidRDefault="00E865ED" w:rsidP="00A00B88">
            <w:pPr>
              <w:rPr>
                <w:sz w:val="20"/>
                <w:szCs w:val="20"/>
              </w:rPr>
            </w:pPr>
            <w:r>
              <w:rPr>
                <w:sz w:val="20"/>
                <w:szCs w:val="20"/>
              </w:rPr>
              <w:t>03/28/2017</w:t>
            </w:r>
            <w:bookmarkStart w:id="0" w:name="_GoBack"/>
            <w:bookmarkEnd w:id="0"/>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A00B88" w:rsidRPr="00B60C98" w:rsidRDefault="00A00B88" w:rsidP="00A00B8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A00B88" w:rsidRPr="00B60C98" w:rsidRDefault="00A00B88" w:rsidP="00A00B88">
            <w:pPr>
              <w:rPr>
                <w:sz w:val="20"/>
                <w:szCs w:val="20"/>
              </w:rPr>
            </w:pPr>
            <w:r>
              <w:rPr>
                <w:sz w:val="20"/>
                <w:szCs w:val="20"/>
              </w:rPr>
              <w:t>03/23/2017</w:t>
            </w:r>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A00B88" w:rsidRPr="00B60C98" w:rsidRDefault="00A00B88" w:rsidP="00A00B88">
            <w:pPr>
              <w:rPr>
                <w:i/>
                <w:sz w:val="20"/>
                <w:szCs w:val="20"/>
              </w:rPr>
            </w:pPr>
            <w:r w:rsidRPr="00B60C98">
              <w:rPr>
                <w:i/>
                <w:sz w:val="20"/>
                <w:szCs w:val="20"/>
              </w:rPr>
              <w:t xml:space="preserve">Registrar: </w:t>
            </w:r>
          </w:p>
        </w:tc>
        <w:tc>
          <w:tcPr>
            <w:tcW w:w="3678" w:type="dxa"/>
            <w:gridSpan w:val="5"/>
            <w:shd w:val="clear" w:color="auto" w:fill="FFFFFF" w:themeFill="background1"/>
          </w:tcPr>
          <w:p w:rsidR="00A00B88" w:rsidRPr="00B60C98" w:rsidRDefault="00A00B88" w:rsidP="00A00B88">
            <w:pPr>
              <w:rPr>
                <w:sz w:val="20"/>
                <w:szCs w:val="20"/>
              </w:rPr>
            </w:pPr>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Default="00A00B88" w:rsidP="00A00B88">
            <w:pPr>
              <w:rPr>
                <w:sz w:val="16"/>
                <w:szCs w:val="16"/>
              </w:rPr>
            </w:pPr>
            <w:r>
              <w:rPr>
                <w:sz w:val="16"/>
                <w:szCs w:val="16"/>
              </w:rPr>
              <w:t>ECON 2201 and 2202 are required prerequisites for ECON major electives.</w:t>
            </w:r>
          </w:p>
        </w:tc>
        <w:tc>
          <w:tcPr>
            <w:tcW w:w="1978" w:type="dxa"/>
            <w:shd w:val="clear" w:color="auto" w:fill="FFFFFF" w:themeFill="background1"/>
          </w:tcPr>
          <w:p w:rsidR="00A00B88" w:rsidRPr="00B60C98" w:rsidRDefault="00A00B88" w:rsidP="00A00B88">
            <w:pPr>
              <w:rPr>
                <w:i/>
                <w:sz w:val="20"/>
                <w:szCs w:val="20"/>
              </w:rPr>
            </w:pPr>
          </w:p>
        </w:tc>
        <w:tc>
          <w:tcPr>
            <w:tcW w:w="3678" w:type="dxa"/>
            <w:gridSpan w:val="5"/>
            <w:shd w:val="clear" w:color="auto" w:fill="FFFFFF" w:themeFill="background1"/>
          </w:tcPr>
          <w:p w:rsidR="00A00B88" w:rsidRPr="00B60C98" w:rsidRDefault="00A00B88" w:rsidP="00A00B88">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D4F2A"/>
    <w:rsid w:val="002E5A9E"/>
    <w:rsid w:val="003356C4"/>
    <w:rsid w:val="00384E42"/>
    <w:rsid w:val="00386994"/>
    <w:rsid w:val="003F2805"/>
    <w:rsid w:val="003F7D9B"/>
    <w:rsid w:val="00434098"/>
    <w:rsid w:val="00443C4E"/>
    <w:rsid w:val="00461CA1"/>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75015"/>
    <w:rsid w:val="0098617C"/>
    <w:rsid w:val="009B42A4"/>
    <w:rsid w:val="00A00B88"/>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67D37"/>
    <w:rsid w:val="00E71323"/>
    <w:rsid w:val="00E725D8"/>
    <w:rsid w:val="00E80337"/>
    <w:rsid w:val="00E865ED"/>
    <w:rsid w:val="00EA4F03"/>
    <w:rsid w:val="00F02567"/>
    <w:rsid w:val="00F07606"/>
    <w:rsid w:val="00F5131F"/>
    <w:rsid w:val="00F74EE3"/>
    <w:rsid w:val="00F758F6"/>
    <w:rsid w:val="00F84E02"/>
    <w:rsid w:val="00F915D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1372"/>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3</cp:revision>
  <cp:lastPrinted>2016-09-01T20:48:00Z</cp:lastPrinted>
  <dcterms:created xsi:type="dcterms:W3CDTF">2017-03-30T16:22:00Z</dcterms:created>
  <dcterms:modified xsi:type="dcterms:W3CDTF">2017-03-30T16:24:00Z</dcterms:modified>
</cp:coreProperties>
</file>