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4B" w:rsidRPr="00D86D33" w:rsidRDefault="00715E4B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15E4B" w:rsidRPr="00121BC3" w:rsidRDefault="00715E4B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715E4B" w:rsidRPr="00D86D33" w:rsidRDefault="00715E4B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15E4B" w:rsidRPr="00121BC3" w:rsidRDefault="00715E4B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4B" w:rsidRPr="00DD67D4" w:rsidRDefault="00715E4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715E4B" w:rsidRDefault="00715E4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Elementary Education</w:t>
                            </w:r>
                          </w:p>
                          <w:p w:rsidR="00715E4B" w:rsidRPr="00602861" w:rsidRDefault="00715E4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Special Education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715E4B" w:rsidRPr="00DD67D4" w:rsidRDefault="00715E4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715E4B" w:rsidRDefault="00715E4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Elementary Education</w:t>
                      </w:r>
                    </w:p>
                    <w:p w:rsidR="00715E4B" w:rsidRPr="00602861" w:rsidRDefault="00715E4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Special Education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630"/>
        <w:gridCol w:w="540"/>
        <w:gridCol w:w="720"/>
        <w:gridCol w:w="720"/>
        <w:gridCol w:w="2970"/>
        <w:gridCol w:w="1283"/>
      </w:tblGrid>
      <w:tr w:rsidR="009722C9" w:rsidTr="009F6784">
        <w:tc>
          <w:tcPr>
            <w:tcW w:w="431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RPr="00BF385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BF3857" w:rsidRDefault="00DF097F" w:rsidP="00CF321F">
            <w:pPr>
              <w:pStyle w:val="NoSpacing"/>
              <w:rPr>
                <w:sz w:val="14"/>
                <w:szCs w:val="14"/>
              </w:rPr>
            </w:pPr>
            <w:r w:rsidRPr="00BF3857">
              <w:rPr>
                <w:sz w:val="14"/>
                <w:szCs w:val="14"/>
              </w:rPr>
              <w:t>Semester One</w:t>
            </w:r>
          </w:p>
        </w:tc>
      </w:tr>
      <w:tr w:rsidR="009722C9" w:rsidTr="009F6784">
        <w:tc>
          <w:tcPr>
            <w:tcW w:w="431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F6784">
        <w:tc>
          <w:tcPr>
            <w:tcW w:w="4315" w:type="dxa"/>
          </w:tcPr>
          <w:p w:rsidR="00056F4B" w:rsidRPr="00E67D37" w:rsidRDefault="00781021" w:rsidP="00E436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  <w:r w:rsidR="00E436D5">
              <w:rPr>
                <w:sz w:val="16"/>
                <w:szCs w:val="16"/>
              </w:rPr>
              <w:t>2256 Arithmetic for Teachers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E436D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vAlign w:val="center"/>
          </w:tcPr>
          <w:p w:rsidR="00056F4B" w:rsidRPr="00E67D37" w:rsidRDefault="00E436D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F6784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  <w:r w:rsidR="00234FC1">
              <w:rPr>
                <w:sz w:val="16"/>
                <w:szCs w:val="16"/>
              </w:rPr>
              <w:t xml:space="preserve"> CSD 1115/L: American Sign Language</w:t>
            </w:r>
          </w:p>
        </w:tc>
        <w:tc>
          <w:tcPr>
            <w:tcW w:w="630" w:type="dxa"/>
            <w:vAlign w:val="center"/>
          </w:tcPr>
          <w:p w:rsidR="00056F4B" w:rsidRPr="00E67D37" w:rsidRDefault="00234FC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F6784">
        <w:tc>
          <w:tcPr>
            <w:tcW w:w="431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  <w:r w:rsidR="00234FC1">
              <w:rPr>
                <w:sz w:val="16"/>
                <w:szCs w:val="16"/>
              </w:rPr>
              <w:t xml:space="preserve"> EDUC 1110 (Recommended)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234FC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F6784">
        <w:tc>
          <w:tcPr>
            <w:tcW w:w="4315" w:type="dxa"/>
          </w:tcPr>
          <w:p w:rsidR="00056F4B" w:rsidRPr="00E67D37" w:rsidRDefault="00234FC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056F4B" w:rsidRPr="00E67D37" w:rsidRDefault="00715E4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846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3846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9F6784">
        <w:tc>
          <w:tcPr>
            <w:tcW w:w="431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234FC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RPr="00BF385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BF3857" w:rsidRDefault="00BD787A" w:rsidP="00CF321F">
            <w:pPr>
              <w:pStyle w:val="NoSpacing"/>
              <w:rPr>
                <w:sz w:val="14"/>
                <w:szCs w:val="14"/>
              </w:rPr>
            </w:pPr>
            <w:r w:rsidRPr="00BF3857">
              <w:rPr>
                <w:sz w:val="14"/>
                <w:szCs w:val="14"/>
              </w:rPr>
              <w:t>Semester Two</w:t>
            </w:r>
          </w:p>
        </w:tc>
      </w:tr>
      <w:tr w:rsidR="009722C9" w:rsidTr="009F6784">
        <w:tc>
          <w:tcPr>
            <w:tcW w:w="431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F6784">
        <w:tc>
          <w:tcPr>
            <w:tcW w:w="431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F6784">
        <w:tc>
          <w:tcPr>
            <w:tcW w:w="4315" w:type="dxa"/>
          </w:tcPr>
          <w:p w:rsidR="00056F4B" w:rsidRPr="00194BA6" w:rsidRDefault="00781021" w:rsidP="00D27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D27422">
              <w:rPr>
                <w:sz w:val="16"/>
                <w:szCs w:val="16"/>
              </w:rPr>
              <w:t>Science</w:t>
            </w:r>
            <w:r w:rsidR="00F851FC">
              <w:rPr>
                <w:sz w:val="16"/>
                <w:szCs w:val="16"/>
              </w:rPr>
              <w:t xml:space="preserve"> w Lab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F6784">
        <w:tc>
          <w:tcPr>
            <w:tcW w:w="4315" w:type="dxa"/>
          </w:tcPr>
          <w:p w:rsidR="00056F4B" w:rsidRPr="00194BA6" w:rsidRDefault="00234FC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9F6784">
        <w:tc>
          <w:tcPr>
            <w:tcW w:w="4315" w:type="dxa"/>
          </w:tcPr>
          <w:p w:rsidR="00E436D5" w:rsidRPr="00E436D5" w:rsidRDefault="00E436D5" w:rsidP="00E436D5">
            <w:pPr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 xml:space="preserve">MATH </w:t>
            </w:r>
            <w:r>
              <w:rPr>
                <w:sz w:val="16"/>
                <w:szCs w:val="16"/>
              </w:rPr>
              <w:t>2257: Geometry &amp; Probability for Teachers</w:t>
            </w:r>
          </w:p>
        </w:tc>
        <w:tc>
          <w:tcPr>
            <w:tcW w:w="630" w:type="dxa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  <w:vAlign w:val="center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283" w:type="dxa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Tr="009F6784">
        <w:tc>
          <w:tcPr>
            <w:tcW w:w="4315" w:type="dxa"/>
            <w:shd w:val="clear" w:color="auto" w:fill="F2F2F2" w:themeFill="background1" w:themeFillShade="F2"/>
          </w:tcPr>
          <w:p w:rsidR="00E436D5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E436D5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436D5" w:rsidRPr="00E67D37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E436D5" w:rsidRPr="00E67D37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E436D5" w:rsidRPr="00BF385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436D5" w:rsidRPr="00BF3857" w:rsidRDefault="00E436D5" w:rsidP="00E436D5">
            <w:pPr>
              <w:pStyle w:val="NoSpacing"/>
              <w:rPr>
                <w:sz w:val="14"/>
                <w:szCs w:val="14"/>
              </w:rPr>
            </w:pPr>
            <w:r w:rsidRPr="00BF3857">
              <w:rPr>
                <w:sz w:val="14"/>
                <w:szCs w:val="14"/>
              </w:rPr>
              <w:t>Semester Three</w:t>
            </w:r>
          </w:p>
        </w:tc>
      </w:tr>
      <w:tr w:rsidR="00E436D5" w:rsidTr="009F6784">
        <w:tc>
          <w:tcPr>
            <w:tcW w:w="4315" w:type="dxa"/>
          </w:tcPr>
          <w:p w:rsidR="00E436D5" w:rsidRPr="00194BA6" w:rsidRDefault="00E436D5" w:rsidP="00E43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63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436D5" w:rsidRPr="00194BA6" w:rsidRDefault="00E436D5" w:rsidP="00E436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E436D5" w:rsidRPr="00D42DE8" w:rsidRDefault="00E436D5" w:rsidP="00E436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E436D5" w:rsidRPr="00194BA6" w:rsidRDefault="00E436D5" w:rsidP="00E436D5">
            <w:pPr>
              <w:pStyle w:val="NoSpacing"/>
              <w:rPr>
                <w:sz w:val="16"/>
                <w:szCs w:val="16"/>
              </w:rPr>
            </w:pPr>
          </w:p>
        </w:tc>
      </w:tr>
      <w:tr w:rsidR="00234FC1" w:rsidTr="009F6784">
        <w:tc>
          <w:tcPr>
            <w:tcW w:w="4315" w:type="dxa"/>
          </w:tcPr>
          <w:p w:rsidR="00234FC1" w:rsidRPr="00194BA6" w:rsidRDefault="00234FC1" w:rsidP="00234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234FC1" w:rsidRPr="00D42DE8" w:rsidRDefault="00234FC1" w:rsidP="00234FC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234FC1" w:rsidRPr="00194BA6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</w:tr>
      <w:tr w:rsidR="00234FC1" w:rsidTr="009F6784">
        <w:trPr>
          <w:trHeight w:val="110"/>
        </w:trPr>
        <w:tc>
          <w:tcPr>
            <w:tcW w:w="4315" w:type="dxa"/>
          </w:tcPr>
          <w:p w:rsidR="00234FC1" w:rsidRPr="00E67D37" w:rsidRDefault="00234FC1" w:rsidP="00234FC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EDUC 2204 Families, Communities, Culture</w:t>
            </w:r>
          </w:p>
        </w:tc>
        <w:tc>
          <w:tcPr>
            <w:tcW w:w="630" w:type="dxa"/>
            <w:vAlign w:val="center"/>
          </w:tcPr>
          <w:p w:rsidR="00234FC1" w:rsidRPr="00E67D37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4FC1" w:rsidRPr="00E67D37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34FC1" w:rsidRPr="00E67D37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34FC1" w:rsidRPr="00E67D37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234FC1" w:rsidRPr="00D42DE8" w:rsidRDefault="00234FC1" w:rsidP="00234FC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234FC1" w:rsidRPr="00194BA6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</w:tr>
      <w:tr w:rsidR="00234FC1" w:rsidTr="009F6784">
        <w:tc>
          <w:tcPr>
            <w:tcW w:w="4315" w:type="dxa"/>
          </w:tcPr>
          <w:p w:rsidR="00234FC1" w:rsidRPr="00194BA6" w:rsidRDefault="00234FC1" w:rsidP="00234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234FC1" w:rsidRPr="00E436D5" w:rsidRDefault="00234FC1" w:rsidP="00234FC1">
            <w:pPr>
              <w:pStyle w:val="NoSpacing"/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>26 cr.; 2.75 GPA; ENGL 1101/1101P</w:t>
            </w:r>
          </w:p>
        </w:tc>
        <w:tc>
          <w:tcPr>
            <w:tcW w:w="1283" w:type="dxa"/>
          </w:tcPr>
          <w:p w:rsidR="00234FC1" w:rsidRPr="00194BA6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</w:tr>
      <w:tr w:rsidR="00234FC1" w:rsidTr="009F6784">
        <w:tc>
          <w:tcPr>
            <w:tcW w:w="4315" w:type="dxa"/>
          </w:tcPr>
          <w:p w:rsidR="00234FC1" w:rsidRPr="00194BA6" w:rsidRDefault="00234FC1" w:rsidP="00234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234FC1" w:rsidRPr="00194BA6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234FC1" w:rsidRPr="00194BA6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</w:tr>
      <w:tr w:rsidR="00234FC1" w:rsidRPr="00234FC1" w:rsidTr="009F6784">
        <w:tc>
          <w:tcPr>
            <w:tcW w:w="4315" w:type="dxa"/>
          </w:tcPr>
          <w:p w:rsidR="00234FC1" w:rsidRPr="00234FC1" w:rsidRDefault="00234FC1" w:rsidP="00234FC1">
            <w:pPr>
              <w:rPr>
                <w:sz w:val="16"/>
                <w:szCs w:val="16"/>
              </w:rPr>
            </w:pPr>
            <w:r w:rsidRPr="00234FC1">
              <w:rPr>
                <w:sz w:val="16"/>
                <w:szCs w:val="16"/>
              </w:rPr>
              <w:t>SPED 3340 Principles of Behavior Management</w:t>
            </w:r>
          </w:p>
        </w:tc>
        <w:tc>
          <w:tcPr>
            <w:tcW w:w="630" w:type="dxa"/>
            <w:vAlign w:val="center"/>
          </w:tcPr>
          <w:p w:rsidR="00234FC1" w:rsidRPr="00234FC1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 w:rsidRPr="00234FC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4FC1" w:rsidRPr="00234FC1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 w:rsidRPr="00234FC1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34FC1" w:rsidRPr="00234FC1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 w:rsidRPr="00234FC1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34FC1" w:rsidRPr="00234FC1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234FC1" w:rsidRPr="00234FC1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234FC1" w:rsidRPr="00234FC1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</w:tr>
      <w:tr w:rsidR="00234FC1" w:rsidTr="009F6784">
        <w:tc>
          <w:tcPr>
            <w:tcW w:w="4315" w:type="dxa"/>
          </w:tcPr>
          <w:p w:rsidR="00234FC1" w:rsidRPr="00234FC1" w:rsidRDefault="00234FC1" w:rsidP="00234FC1">
            <w:pPr>
              <w:rPr>
                <w:sz w:val="16"/>
                <w:szCs w:val="16"/>
              </w:rPr>
            </w:pPr>
            <w:r w:rsidRPr="00234FC1">
              <w:rPr>
                <w:sz w:val="16"/>
                <w:szCs w:val="16"/>
              </w:rPr>
              <w:t>HE 2211 Health Education Methods Elementary</w:t>
            </w:r>
          </w:p>
        </w:tc>
        <w:tc>
          <w:tcPr>
            <w:tcW w:w="630" w:type="dxa"/>
            <w:vAlign w:val="center"/>
          </w:tcPr>
          <w:p w:rsidR="00234FC1" w:rsidRPr="00234FC1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 w:rsidRPr="00234FC1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34FC1" w:rsidRPr="00234FC1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 w:rsidRPr="00234FC1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34FC1" w:rsidRPr="00234FC1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4FC1" w:rsidRPr="00234FC1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 w:rsidRPr="00234FC1">
              <w:rPr>
                <w:sz w:val="16"/>
                <w:szCs w:val="16"/>
              </w:rPr>
              <w:t>F, D</w:t>
            </w:r>
          </w:p>
        </w:tc>
        <w:tc>
          <w:tcPr>
            <w:tcW w:w="2970" w:type="dxa"/>
          </w:tcPr>
          <w:p w:rsidR="00234FC1" w:rsidRPr="00194BA6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234FC1" w:rsidRPr="00194BA6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</w:tr>
      <w:tr w:rsidR="00234FC1" w:rsidTr="009F6784">
        <w:tc>
          <w:tcPr>
            <w:tcW w:w="4315" w:type="dxa"/>
            <w:shd w:val="clear" w:color="auto" w:fill="F2F2F2" w:themeFill="background1" w:themeFillShade="F2"/>
          </w:tcPr>
          <w:p w:rsidR="00234FC1" w:rsidRDefault="00234FC1" w:rsidP="00234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34FC1" w:rsidRPr="00194BA6" w:rsidRDefault="00AC47FB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34FC1" w:rsidRPr="00194BA6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34FC1" w:rsidRPr="00194BA6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234FC1" w:rsidRPr="00194BA6" w:rsidRDefault="00234FC1" w:rsidP="00234FC1">
            <w:pPr>
              <w:pStyle w:val="NoSpacing"/>
              <w:rPr>
                <w:sz w:val="16"/>
                <w:szCs w:val="16"/>
              </w:rPr>
            </w:pPr>
          </w:p>
        </w:tc>
      </w:tr>
      <w:tr w:rsidR="00234FC1" w:rsidRPr="00BF385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34FC1" w:rsidRPr="00BF3857" w:rsidRDefault="00234FC1" w:rsidP="00234FC1">
            <w:pPr>
              <w:rPr>
                <w:sz w:val="14"/>
                <w:szCs w:val="14"/>
              </w:rPr>
            </w:pPr>
            <w:r w:rsidRPr="00BF3857">
              <w:rPr>
                <w:sz w:val="14"/>
                <w:szCs w:val="14"/>
              </w:rPr>
              <w:t>Semester Four</w:t>
            </w:r>
          </w:p>
        </w:tc>
      </w:tr>
      <w:tr w:rsidR="00234FC1" w:rsidTr="009F6784">
        <w:tc>
          <w:tcPr>
            <w:tcW w:w="4315" w:type="dxa"/>
          </w:tcPr>
          <w:p w:rsidR="00234FC1" w:rsidRPr="00292C65" w:rsidRDefault="00234FC1" w:rsidP="00234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234FC1" w:rsidRPr="00DF4494" w:rsidRDefault="00234FC1" w:rsidP="00234FC1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283" w:type="dxa"/>
          </w:tcPr>
          <w:p w:rsidR="00234FC1" w:rsidRPr="00D42DE8" w:rsidRDefault="00234FC1" w:rsidP="00234FC1">
            <w:pPr>
              <w:pStyle w:val="NoSpacing"/>
              <w:rPr>
                <w:sz w:val="14"/>
                <w:szCs w:val="16"/>
              </w:rPr>
            </w:pPr>
          </w:p>
        </w:tc>
      </w:tr>
      <w:tr w:rsidR="00234FC1" w:rsidTr="009F6784">
        <w:tc>
          <w:tcPr>
            <w:tcW w:w="4315" w:type="dxa"/>
          </w:tcPr>
          <w:p w:rsidR="00234FC1" w:rsidRPr="00292C65" w:rsidRDefault="00234FC1" w:rsidP="00234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234FC1" w:rsidRPr="00DF4494" w:rsidRDefault="00234FC1" w:rsidP="00234FC1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283" w:type="dxa"/>
          </w:tcPr>
          <w:p w:rsidR="00234FC1" w:rsidRPr="00D42DE8" w:rsidRDefault="00234FC1" w:rsidP="00234FC1">
            <w:pPr>
              <w:pStyle w:val="NoSpacing"/>
              <w:rPr>
                <w:sz w:val="14"/>
                <w:szCs w:val="16"/>
              </w:rPr>
            </w:pPr>
          </w:p>
        </w:tc>
      </w:tr>
      <w:tr w:rsidR="00234FC1" w:rsidTr="009F6784">
        <w:tc>
          <w:tcPr>
            <w:tcW w:w="4315" w:type="dxa"/>
          </w:tcPr>
          <w:p w:rsidR="00234FC1" w:rsidRPr="00292C65" w:rsidRDefault="00234FC1" w:rsidP="00234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3321 Integrated Language Arts Methods</w:t>
            </w:r>
          </w:p>
        </w:tc>
        <w:tc>
          <w:tcPr>
            <w:tcW w:w="630" w:type="dxa"/>
            <w:vAlign w:val="center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34FC1" w:rsidRPr="00292C65" w:rsidRDefault="00234FC1" w:rsidP="00234FC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234FC1" w:rsidRPr="002D3D49" w:rsidRDefault="00234FC1" w:rsidP="00234FC1">
            <w:pPr>
              <w:pStyle w:val="NoSpacing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Adm. to TE; EDUC 3301, 3308</w:t>
            </w:r>
          </w:p>
        </w:tc>
        <w:tc>
          <w:tcPr>
            <w:tcW w:w="1283" w:type="dxa"/>
          </w:tcPr>
          <w:p w:rsidR="00234FC1" w:rsidRPr="00E436D5" w:rsidRDefault="00234FC1" w:rsidP="00234FC1">
            <w:pPr>
              <w:pStyle w:val="NoSpacing"/>
              <w:rPr>
                <w:sz w:val="14"/>
                <w:szCs w:val="14"/>
              </w:rPr>
            </w:pPr>
            <w:r w:rsidRPr="00E436D5">
              <w:rPr>
                <w:sz w:val="14"/>
                <w:szCs w:val="14"/>
              </w:rPr>
              <w:t>EDUC 3301, 3308</w:t>
            </w:r>
          </w:p>
        </w:tc>
      </w:tr>
      <w:tr w:rsidR="00AC47FB" w:rsidTr="009F6784">
        <w:tc>
          <w:tcPr>
            <w:tcW w:w="4315" w:type="dxa"/>
          </w:tcPr>
          <w:p w:rsidR="00AC47FB" w:rsidRPr="00AC47FB" w:rsidRDefault="00AC47FB" w:rsidP="00AC47FB">
            <w:pPr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SPED 3330 The Exceptional Child</w:t>
            </w:r>
          </w:p>
        </w:tc>
        <w:tc>
          <w:tcPr>
            <w:tcW w:w="630" w:type="dxa"/>
            <w:vAlign w:val="center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AC47FB" w:rsidRPr="00AC47FB" w:rsidRDefault="001935AF" w:rsidP="00AC47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AC47FB" w:rsidRPr="00AC47FB" w:rsidRDefault="00AC47FB" w:rsidP="00AC47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AC47FB" w:rsidRPr="00D42DE8" w:rsidRDefault="00AC47FB" w:rsidP="00AC47FB">
            <w:pPr>
              <w:pStyle w:val="NoSpacing"/>
              <w:rPr>
                <w:sz w:val="14"/>
                <w:szCs w:val="16"/>
              </w:rPr>
            </w:pPr>
          </w:p>
        </w:tc>
      </w:tr>
      <w:tr w:rsidR="00AC47FB" w:rsidTr="009F6784">
        <w:tc>
          <w:tcPr>
            <w:tcW w:w="4315" w:type="dxa"/>
          </w:tcPr>
          <w:p w:rsidR="00AC47FB" w:rsidRPr="00AC47FB" w:rsidRDefault="00AC47FB" w:rsidP="00AC47FB">
            <w:pPr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EDUC 2235 Intro to Elementary Art Methods and Materials</w:t>
            </w:r>
          </w:p>
        </w:tc>
        <w:tc>
          <w:tcPr>
            <w:tcW w:w="630" w:type="dxa"/>
            <w:vAlign w:val="center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AC47FB" w:rsidRPr="00AC47FB" w:rsidRDefault="00AC47FB" w:rsidP="00AC47F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AC47FB" w:rsidRPr="00D42DE8" w:rsidRDefault="00AC47FB" w:rsidP="00AC47FB">
            <w:pPr>
              <w:pStyle w:val="NoSpacing"/>
              <w:rPr>
                <w:sz w:val="14"/>
                <w:szCs w:val="16"/>
              </w:rPr>
            </w:pPr>
          </w:p>
        </w:tc>
      </w:tr>
      <w:tr w:rsidR="00AC47FB" w:rsidTr="009F6784">
        <w:tc>
          <w:tcPr>
            <w:tcW w:w="4315" w:type="dxa"/>
          </w:tcPr>
          <w:p w:rsidR="00AC47FB" w:rsidRPr="00AC47FB" w:rsidRDefault="00AC47FB" w:rsidP="00AC47FB">
            <w:pPr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EDUC 3331 Elementary Science Methods</w:t>
            </w:r>
          </w:p>
        </w:tc>
        <w:tc>
          <w:tcPr>
            <w:tcW w:w="630" w:type="dxa"/>
            <w:vAlign w:val="center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AC47FB" w:rsidRPr="00AC47FB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  <w:r w:rsidRPr="00AC47FB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AC47FB" w:rsidRPr="00CA78C3" w:rsidRDefault="00CA78C3" w:rsidP="00AC47FB">
            <w:pPr>
              <w:pStyle w:val="NoSpacing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Gen E</w:t>
            </w:r>
            <w:r>
              <w:rPr>
                <w:sz w:val="16"/>
                <w:szCs w:val="16"/>
              </w:rPr>
              <w:t>d Obj. 5; EDUC 3301, 3308</w:t>
            </w:r>
          </w:p>
        </w:tc>
        <w:tc>
          <w:tcPr>
            <w:tcW w:w="1283" w:type="dxa"/>
          </w:tcPr>
          <w:p w:rsidR="00AC47FB" w:rsidRPr="00D42DE8" w:rsidRDefault="00AC47FB" w:rsidP="00AC47FB">
            <w:pPr>
              <w:pStyle w:val="NoSpacing"/>
              <w:rPr>
                <w:sz w:val="14"/>
                <w:szCs w:val="16"/>
              </w:rPr>
            </w:pPr>
          </w:p>
        </w:tc>
      </w:tr>
      <w:tr w:rsidR="00AC47FB" w:rsidTr="009F6784">
        <w:tc>
          <w:tcPr>
            <w:tcW w:w="4315" w:type="dxa"/>
            <w:shd w:val="clear" w:color="auto" w:fill="F2F2F2" w:themeFill="background1" w:themeFillShade="F2"/>
          </w:tcPr>
          <w:p w:rsidR="00AC47FB" w:rsidRPr="00292C65" w:rsidRDefault="00AC47FB" w:rsidP="00AC4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C47FB" w:rsidRPr="00292C65" w:rsidRDefault="00CA78C3" w:rsidP="00AC47F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C47FB" w:rsidRPr="00292C65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C47FB" w:rsidRPr="00292C65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C47FB" w:rsidRPr="00292C65" w:rsidRDefault="00AC47FB" w:rsidP="00AC47F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C47FB" w:rsidRPr="00D42DE8" w:rsidRDefault="00AC47FB" w:rsidP="00AC47F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AC47FB" w:rsidRPr="00D42DE8" w:rsidRDefault="00AC47FB" w:rsidP="00AC47FB">
            <w:pPr>
              <w:pStyle w:val="NoSpacing"/>
              <w:rPr>
                <w:sz w:val="14"/>
                <w:szCs w:val="16"/>
              </w:rPr>
            </w:pPr>
          </w:p>
        </w:tc>
      </w:tr>
      <w:tr w:rsidR="00AC47FB" w:rsidRPr="00BF385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C47FB" w:rsidRPr="00BF3857" w:rsidRDefault="00AC47FB" w:rsidP="00AC47FB">
            <w:pPr>
              <w:pStyle w:val="NoSpacing"/>
              <w:rPr>
                <w:sz w:val="14"/>
                <w:szCs w:val="14"/>
              </w:rPr>
            </w:pPr>
            <w:r w:rsidRPr="00BF3857">
              <w:rPr>
                <w:sz w:val="14"/>
                <w:szCs w:val="14"/>
              </w:rPr>
              <w:t>Semester Five</w:t>
            </w:r>
          </w:p>
        </w:tc>
      </w:tr>
      <w:tr w:rsidR="00CA78C3" w:rsidTr="00715E4B">
        <w:tc>
          <w:tcPr>
            <w:tcW w:w="4315" w:type="dxa"/>
            <w:shd w:val="clear" w:color="auto" w:fill="FFFFFF" w:themeFill="background1"/>
            <w:vAlign w:val="bottom"/>
          </w:tcPr>
          <w:p w:rsidR="00CA78C3" w:rsidRPr="00CA78C3" w:rsidRDefault="00CA78C3" w:rsidP="00CA78C3">
            <w:pPr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SPED 4424 Assessment Procedures in Special Education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A78C3" w:rsidRPr="00CA78C3" w:rsidRDefault="00CA78C3" w:rsidP="00CA78C3">
            <w:pPr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A78C3" w:rsidRPr="00CA78C3" w:rsidRDefault="00CA78C3" w:rsidP="00CA78C3">
            <w:pPr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  <w:shd w:val="clear" w:color="auto" w:fill="FFFFFF" w:themeFill="background1"/>
          </w:tcPr>
          <w:p w:rsidR="00CA78C3" w:rsidRPr="00CA78C3" w:rsidRDefault="00240165" w:rsidP="00CA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CA78C3" w:rsidRPr="00CA78C3" w:rsidRDefault="00CA78C3" w:rsidP="00CA78C3">
            <w:pPr>
              <w:rPr>
                <w:sz w:val="16"/>
                <w:szCs w:val="16"/>
              </w:rPr>
            </w:pPr>
          </w:p>
        </w:tc>
      </w:tr>
      <w:tr w:rsidR="00CA78C3" w:rsidTr="00715E4B">
        <w:tc>
          <w:tcPr>
            <w:tcW w:w="4315" w:type="dxa"/>
            <w:shd w:val="clear" w:color="auto" w:fill="FFFFFF" w:themeFill="background1"/>
            <w:vAlign w:val="bottom"/>
          </w:tcPr>
          <w:p w:rsidR="00CA78C3" w:rsidRPr="00CA78C3" w:rsidRDefault="00CA78C3" w:rsidP="00CA78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A78C3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PED 4429 Teaching Students w Sig.</w:t>
            </w:r>
            <w:r w:rsidRPr="00CA78C3">
              <w:rPr>
                <w:rFonts w:ascii="Calibri" w:hAnsi="Calibri"/>
                <w:color w:val="000000"/>
                <w:sz w:val="16"/>
                <w:szCs w:val="16"/>
              </w:rPr>
              <w:t xml:space="preserve"> &amp; Multiple Disabilities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  <w:shd w:val="clear" w:color="auto" w:fill="FFFFFF" w:themeFill="background1"/>
          </w:tcPr>
          <w:p w:rsidR="00CA78C3" w:rsidRPr="00CA78C3" w:rsidRDefault="00240165" w:rsidP="00CA78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CA78C3" w:rsidRPr="00CA78C3" w:rsidRDefault="00CA78C3" w:rsidP="00CA78C3">
            <w:pPr>
              <w:pStyle w:val="NoSpacing"/>
              <w:rPr>
                <w:sz w:val="16"/>
                <w:szCs w:val="16"/>
              </w:rPr>
            </w:pPr>
          </w:p>
        </w:tc>
      </w:tr>
      <w:tr w:rsidR="00CA78C3" w:rsidTr="00715E4B">
        <w:tc>
          <w:tcPr>
            <w:tcW w:w="4315" w:type="dxa"/>
            <w:vAlign w:val="bottom"/>
          </w:tcPr>
          <w:p w:rsidR="00CA78C3" w:rsidRPr="00CA78C3" w:rsidRDefault="00CA78C3" w:rsidP="00CA78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A78C3">
              <w:rPr>
                <w:rFonts w:ascii="Calibri" w:hAnsi="Calibri"/>
                <w:color w:val="000000"/>
                <w:sz w:val="16"/>
                <w:szCs w:val="16"/>
              </w:rPr>
              <w:t>SPED 4443 Teaching Students w Autism Spectrum Disorder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CA78C3" w:rsidRPr="00CA78C3" w:rsidRDefault="00240165" w:rsidP="00CA78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CA78C3" w:rsidRPr="00CA78C3" w:rsidRDefault="00CA78C3" w:rsidP="00CA78C3">
            <w:pPr>
              <w:pStyle w:val="NoSpacing"/>
              <w:rPr>
                <w:sz w:val="16"/>
                <w:szCs w:val="16"/>
              </w:rPr>
            </w:pPr>
          </w:p>
        </w:tc>
      </w:tr>
      <w:tr w:rsidR="00CA78C3" w:rsidTr="00715E4B">
        <w:tc>
          <w:tcPr>
            <w:tcW w:w="4315" w:type="dxa"/>
            <w:vAlign w:val="bottom"/>
          </w:tcPr>
          <w:p w:rsidR="00CA78C3" w:rsidRPr="00CA78C3" w:rsidRDefault="00CA78C3" w:rsidP="00CA78C3">
            <w:pPr>
              <w:rPr>
                <w:rFonts w:ascii="Calibri" w:hAnsi="Calibri"/>
                <w:sz w:val="16"/>
                <w:szCs w:val="16"/>
              </w:rPr>
            </w:pPr>
            <w:r w:rsidRPr="00CA78C3">
              <w:rPr>
                <w:rFonts w:ascii="Calibri" w:hAnsi="Calibri"/>
                <w:sz w:val="16"/>
                <w:szCs w:val="16"/>
              </w:rPr>
              <w:t>SPED 4446 Secondary Special Education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CA78C3" w:rsidRPr="00CA78C3" w:rsidRDefault="00240165" w:rsidP="00CA78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CA78C3" w:rsidRPr="00CA78C3" w:rsidRDefault="00CA78C3" w:rsidP="00CA78C3">
            <w:pPr>
              <w:pStyle w:val="NoSpacing"/>
              <w:rPr>
                <w:sz w:val="14"/>
                <w:szCs w:val="14"/>
              </w:rPr>
            </w:pPr>
            <w:r w:rsidRPr="00CA78C3">
              <w:rPr>
                <w:sz w:val="14"/>
                <w:szCs w:val="14"/>
              </w:rPr>
              <w:t>SPED 4435</w:t>
            </w:r>
          </w:p>
        </w:tc>
      </w:tr>
      <w:tr w:rsidR="00CA78C3" w:rsidTr="00715E4B">
        <w:tc>
          <w:tcPr>
            <w:tcW w:w="4315" w:type="dxa"/>
            <w:vAlign w:val="bottom"/>
          </w:tcPr>
          <w:p w:rsidR="00CA78C3" w:rsidRPr="00CA78C3" w:rsidRDefault="00CA78C3" w:rsidP="00CA78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A78C3">
              <w:rPr>
                <w:rFonts w:ascii="Calibri" w:hAnsi="Calibri"/>
                <w:color w:val="000000"/>
                <w:sz w:val="16"/>
                <w:szCs w:val="16"/>
              </w:rPr>
              <w:t>SPED 4435 Practicum in Small Group Instruction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CA78C3" w:rsidRPr="00CA78C3" w:rsidRDefault="00240165" w:rsidP="00CA78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CA78C3" w:rsidRPr="00CA78C3" w:rsidRDefault="00CA78C3" w:rsidP="00CA78C3">
            <w:pPr>
              <w:pStyle w:val="NoSpacing"/>
              <w:rPr>
                <w:sz w:val="14"/>
                <w:szCs w:val="14"/>
              </w:rPr>
            </w:pPr>
            <w:r w:rsidRPr="00CA78C3">
              <w:rPr>
                <w:sz w:val="14"/>
                <w:szCs w:val="14"/>
              </w:rPr>
              <w:t>SPED 4446</w:t>
            </w:r>
          </w:p>
        </w:tc>
      </w:tr>
      <w:tr w:rsidR="00CA78C3" w:rsidTr="00715E4B">
        <w:tc>
          <w:tcPr>
            <w:tcW w:w="4315" w:type="dxa"/>
            <w:vAlign w:val="bottom"/>
          </w:tcPr>
          <w:p w:rsidR="00CA78C3" w:rsidRPr="00CA78C3" w:rsidRDefault="00CA78C3" w:rsidP="00CA78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A78C3">
              <w:rPr>
                <w:rFonts w:ascii="Calibri" w:hAnsi="Calibri"/>
                <w:color w:val="000000"/>
                <w:sz w:val="16"/>
                <w:szCs w:val="16"/>
              </w:rPr>
              <w:t>EDUC 3330 Elementary Math Methods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CA78C3" w:rsidRPr="00CA78C3" w:rsidRDefault="00CA78C3" w:rsidP="00CA78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CA78C3" w:rsidRPr="00CA78C3" w:rsidRDefault="00CA78C3" w:rsidP="00CA78C3">
            <w:pPr>
              <w:pStyle w:val="NoSpacing"/>
              <w:rPr>
                <w:sz w:val="16"/>
                <w:szCs w:val="16"/>
              </w:rPr>
            </w:pPr>
          </w:p>
        </w:tc>
      </w:tr>
      <w:tr w:rsidR="00CA78C3" w:rsidTr="00715E4B">
        <w:tc>
          <w:tcPr>
            <w:tcW w:w="4315" w:type="dxa"/>
            <w:vAlign w:val="bottom"/>
          </w:tcPr>
          <w:p w:rsidR="00CA78C3" w:rsidRPr="00CA78C3" w:rsidRDefault="00CA78C3" w:rsidP="00CA78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A78C3">
              <w:rPr>
                <w:rFonts w:ascii="Calibri" w:hAnsi="Calibri"/>
                <w:color w:val="000000"/>
                <w:sz w:val="16"/>
                <w:szCs w:val="16"/>
              </w:rPr>
              <w:t>MUSC 2233 Music Methods for Elementary Teachers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CA78C3" w:rsidRPr="00CA78C3" w:rsidRDefault="00CA78C3" w:rsidP="00CA78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CA78C3" w:rsidRPr="00CA78C3" w:rsidRDefault="00CA78C3" w:rsidP="00CA78C3">
            <w:pPr>
              <w:pStyle w:val="NoSpacing"/>
              <w:rPr>
                <w:sz w:val="16"/>
                <w:szCs w:val="16"/>
              </w:rPr>
            </w:pPr>
          </w:p>
        </w:tc>
      </w:tr>
      <w:tr w:rsidR="00CA78C3" w:rsidTr="009F6784">
        <w:tc>
          <w:tcPr>
            <w:tcW w:w="4315" w:type="dxa"/>
            <w:shd w:val="clear" w:color="auto" w:fill="F2F2F2" w:themeFill="background1" w:themeFillShade="F2"/>
          </w:tcPr>
          <w:p w:rsidR="00CA78C3" w:rsidRPr="00BA2629" w:rsidRDefault="00CA78C3" w:rsidP="00CA78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RPr="00BF385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A78C3" w:rsidRPr="00BF3857" w:rsidRDefault="00CA78C3" w:rsidP="00CA78C3">
            <w:pPr>
              <w:pStyle w:val="NoSpacing"/>
              <w:rPr>
                <w:sz w:val="14"/>
                <w:szCs w:val="14"/>
              </w:rPr>
            </w:pPr>
            <w:r w:rsidRPr="00BF3857">
              <w:rPr>
                <w:sz w:val="14"/>
                <w:szCs w:val="14"/>
              </w:rPr>
              <w:t>Semester Six</w:t>
            </w:r>
          </w:p>
        </w:tc>
      </w:tr>
      <w:tr w:rsidR="00CA78C3" w:rsidTr="00715E4B">
        <w:tc>
          <w:tcPr>
            <w:tcW w:w="4315" w:type="dxa"/>
          </w:tcPr>
          <w:p w:rsidR="00CA78C3" w:rsidRPr="00CA78C3" w:rsidRDefault="00CA78C3" w:rsidP="00CA78C3">
            <w:pPr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EDUC 3322 Literature for Children across the Curriculum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CA78C3" w:rsidRPr="00CA78C3" w:rsidRDefault="00CA78C3" w:rsidP="00CA78C3">
            <w:pPr>
              <w:pStyle w:val="NoSpacing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Admission to Program</w:t>
            </w:r>
          </w:p>
        </w:tc>
        <w:tc>
          <w:tcPr>
            <w:tcW w:w="1283" w:type="dxa"/>
            <w:shd w:val="clear" w:color="auto" w:fill="FFFFFF" w:themeFill="background1"/>
          </w:tcPr>
          <w:p w:rsidR="00CA78C3" w:rsidRPr="00473C19" w:rsidRDefault="00CA78C3" w:rsidP="00CA78C3">
            <w:pPr>
              <w:rPr>
                <w:sz w:val="16"/>
                <w:szCs w:val="16"/>
              </w:rPr>
            </w:pPr>
          </w:p>
        </w:tc>
      </w:tr>
      <w:tr w:rsidR="00CA78C3" w:rsidTr="00715E4B">
        <w:tc>
          <w:tcPr>
            <w:tcW w:w="4315" w:type="dxa"/>
          </w:tcPr>
          <w:p w:rsidR="00CA78C3" w:rsidRPr="00CA78C3" w:rsidRDefault="00CA78C3" w:rsidP="00CA78C3">
            <w:pPr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EDUC 3336 Social Science Methods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CA78C3" w:rsidRPr="00CA78C3" w:rsidRDefault="00CA78C3" w:rsidP="00CA78C3">
            <w:pPr>
              <w:pStyle w:val="NoSpacing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EDUC 3301, EDUC 3308</w:t>
            </w:r>
          </w:p>
        </w:tc>
        <w:tc>
          <w:tcPr>
            <w:tcW w:w="1283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Tr="009F6784">
        <w:tc>
          <w:tcPr>
            <w:tcW w:w="4315" w:type="dxa"/>
          </w:tcPr>
          <w:p w:rsidR="00CA78C3" w:rsidRPr="00CA78C3" w:rsidRDefault="00CA78C3" w:rsidP="00CA78C3">
            <w:pPr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SPED 4434</w:t>
            </w:r>
            <w:r w:rsidR="00240165">
              <w:rPr>
                <w:sz w:val="16"/>
                <w:szCs w:val="16"/>
              </w:rPr>
              <w:t xml:space="preserve"> or CSD 3335</w:t>
            </w:r>
          </w:p>
        </w:tc>
        <w:tc>
          <w:tcPr>
            <w:tcW w:w="63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40165">
              <w:rPr>
                <w:sz w:val="16"/>
                <w:szCs w:val="16"/>
              </w:rPr>
              <w:t>, S</w:t>
            </w:r>
          </w:p>
        </w:tc>
        <w:tc>
          <w:tcPr>
            <w:tcW w:w="2970" w:type="dxa"/>
          </w:tcPr>
          <w:p w:rsidR="00CA78C3" w:rsidRPr="00C04A5A" w:rsidRDefault="00240165" w:rsidP="00CA78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Tr="00715E4B">
        <w:tc>
          <w:tcPr>
            <w:tcW w:w="4315" w:type="dxa"/>
          </w:tcPr>
          <w:p w:rsidR="00CA78C3" w:rsidRPr="00CA78C3" w:rsidRDefault="00CA78C3" w:rsidP="00CA78C3">
            <w:pPr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PE 3357 Methods of Teaching Elementary Physical Education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Tr="00715E4B">
        <w:tc>
          <w:tcPr>
            <w:tcW w:w="4315" w:type="dxa"/>
          </w:tcPr>
          <w:p w:rsidR="00CA78C3" w:rsidRPr="00CA78C3" w:rsidRDefault="00240165" w:rsidP="00CA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4423 or GEOL/HIST/POLS</w:t>
            </w:r>
            <w:r w:rsidR="00CA78C3" w:rsidRPr="00CA78C3">
              <w:rPr>
                <w:sz w:val="16"/>
                <w:szCs w:val="16"/>
              </w:rPr>
              <w:t xml:space="preserve"> 4471 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Tr="009F6784">
        <w:tc>
          <w:tcPr>
            <w:tcW w:w="4315" w:type="dxa"/>
            <w:shd w:val="clear" w:color="auto" w:fill="F2F2F2" w:themeFill="background1" w:themeFillShade="F2"/>
          </w:tcPr>
          <w:p w:rsidR="00CA78C3" w:rsidRPr="00BA2629" w:rsidRDefault="00CA78C3" w:rsidP="00CA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RPr="00BF385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A78C3" w:rsidRPr="00BF3857" w:rsidRDefault="00CA78C3" w:rsidP="00CA78C3">
            <w:pPr>
              <w:pStyle w:val="NoSpacing"/>
              <w:rPr>
                <w:sz w:val="14"/>
                <w:szCs w:val="14"/>
              </w:rPr>
            </w:pPr>
            <w:r w:rsidRPr="00BF3857">
              <w:rPr>
                <w:sz w:val="14"/>
                <w:szCs w:val="14"/>
              </w:rPr>
              <w:t>Semester Seven</w:t>
            </w:r>
          </w:p>
        </w:tc>
      </w:tr>
      <w:tr w:rsidR="00CA78C3" w:rsidTr="009F6784">
        <w:tc>
          <w:tcPr>
            <w:tcW w:w="4315" w:type="dxa"/>
          </w:tcPr>
          <w:p w:rsidR="00CA78C3" w:rsidRPr="00BA2629" w:rsidRDefault="00CA78C3" w:rsidP="00CA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CA78C3" w:rsidRPr="00BA2629" w:rsidRDefault="00CA78C3" w:rsidP="00CA7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A78C3" w:rsidRPr="00BA2629" w:rsidRDefault="00CA78C3" w:rsidP="00CA7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CA78C3" w:rsidRPr="00BA2629" w:rsidRDefault="00CA78C3" w:rsidP="00CA7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A78C3" w:rsidRPr="00BA2629" w:rsidRDefault="00CA78C3" w:rsidP="00CA7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CA78C3" w:rsidRPr="00473C19" w:rsidRDefault="00CA78C3" w:rsidP="00CA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CA78C3" w:rsidRPr="00DF4494" w:rsidRDefault="00CA78C3" w:rsidP="00CA78C3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CA78C3" w:rsidTr="009F6784">
        <w:tc>
          <w:tcPr>
            <w:tcW w:w="4315" w:type="dxa"/>
          </w:tcPr>
          <w:p w:rsidR="00CA78C3" w:rsidRPr="00B67A57" w:rsidRDefault="00CA78C3" w:rsidP="00CA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CA78C3" w:rsidRPr="00E67D37" w:rsidRDefault="00CA78C3" w:rsidP="00CA78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283" w:type="dxa"/>
          </w:tcPr>
          <w:p w:rsidR="00CA78C3" w:rsidRPr="00DF4494" w:rsidRDefault="00CA78C3" w:rsidP="00CA78C3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CA78C3" w:rsidTr="009F6784">
        <w:tc>
          <w:tcPr>
            <w:tcW w:w="4315" w:type="dxa"/>
          </w:tcPr>
          <w:p w:rsidR="00CA78C3" w:rsidRPr="00B67A57" w:rsidRDefault="00CA78C3" w:rsidP="00CA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CA78C3" w:rsidRPr="00E67D37" w:rsidRDefault="00CA78C3" w:rsidP="00CA78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283" w:type="dxa"/>
          </w:tcPr>
          <w:p w:rsidR="00CA78C3" w:rsidRPr="00DF4494" w:rsidRDefault="00CA78C3" w:rsidP="00CA78C3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CA78C3" w:rsidTr="00715E4B">
        <w:tc>
          <w:tcPr>
            <w:tcW w:w="4315" w:type="dxa"/>
          </w:tcPr>
          <w:p w:rsidR="00CA78C3" w:rsidRPr="00CA78C3" w:rsidRDefault="00CA78C3" w:rsidP="00CA78C3">
            <w:pPr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SPED 4423 Designing Instruction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CA78C3" w:rsidRPr="00114CA9" w:rsidRDefault="001935AF" w:rsidP="00CA78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CA78C3" w:rsidRPr="00DF4494" w:rsidRDefault="001935AF" w:rsidP="00CA78C3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3311, 4408</w:t>
            </w:r>
          </w:p>
        </w:tc>
      </w:tr>
      <w:tr w:rsidR="00CA78C3" w:rsidTr="00715E4B">
        <w:tc>
          <w:tcPr>
            <w:tcW w:w="4315" w:type="dxa"/>
          </w:tcPr>
          <w:p w:rsidR="00CA78C3" w:rsidRPr="00CA78C3" w:rsidRDefault="00CA78C3" w:rsidP="00CA78C3">
            <w:pPr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EDUC 4419 Developmental Literacy</w:t>
            </w:r>
          </w:p>
        </w:tc>
        <w:tc>
          <w:tcPr>
            <w:tcW w:w="63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A78C3" w:rsidRP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 w:rsidRPr="00CA78C3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Tr="009F6784">
        <w:tc>
          <w:tcPr>
            <w:tcW w:w="4315" w:type="dxa"/>
            <w:shd w:val="clear" w:color="auto" w:fill="F2F2F2" w:themeFill="background1" w:themeFillShade="F2"/>
          </w:tcPr>
          <w:p w:rsidR="00CA78C3" w:rsidRPr="00B67A57" w:rsidRDefault="00CA78C3" w:rsidP="00CA78C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RPr="00BF385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CA78C3" w:rsidRPr="00BF3857" w:rsidRDefault="00CA78C3" w:rsidP="00CA78C3">
            <w:pPr>
              <w:rPr>
                <w:sz w:val="14"/>
                <w:szCs w:val="14"/>
              </w:rPr>
            </w:pPr>
            <w:r w:rsidRPr="00BF3857">
              <w:rPr>
                <w:sz w:val="14"/>
                <w:szCs w:val="14"/>
              </w:rPr>
              <w:t xml:space="preserve">Semester Eight   </w:t>
            </w:r>
          </w:p>
        </w:tc>
      </w:tr>
      <w:tr w:rsidR="00CA78C3" w:rsidTr="009F6784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CA78C3" w:rsidRDefault="00CA78C3" w:rsidP="00CA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4494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CA78C3" w:rsidRDefault="00CA78C3" w:rsidP="00CA7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Tr="009F6784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CA78C3" w:rsidRDefault="00CA78C3" w:rsidP="00CA7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SPED 4495: Special Education Student Teaching </w:t>
            </w:r>
          </w:p>
        </w:tc>
        <w:tc>
          <w:tcPr>
            <w:tcW w:w="630" w:type="dxa"/>
            <w:shd w:val="clear" w:color="auto" w:fill="FFFFFF" w:themeFill="background1"/>
          </w:tcPr>
          <w:p w:rsidR="00CA78C3" w:rsidRDefault="00CA78C3" w:rsidP="00CA7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A78C3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Tr="009F6784">
        <w:tc>
          <w:tcPr>
            <w:tcW w:w="4315" w:type="dxa"/>
            <w:shd w:val="clear" w:color="auto" w:fill="F2F2F2" w:themeFill="background1" w:themeFillShade="F2"/>
          </w:tcPr>
          <w:p w:rsidR="00CA78C3" w:rsidRPr="00B67A57" w:rsidRDefault="00CA78C3" w:rsidP="00CA78C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A78C3" w:rsidRPr="00E67D37" w:rsidRDefault="00CA78C3" w:rsidP="00CA78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</w:p>
        </w:tc>
      </w:tr>
      <w:tr w:rsidR="00CA78C3" w:rsidTr="00CF321F">
        <w:tc>
          <w:tcPr>
            <w:tcW w:w="11178" w:type="dxa"/>
            <w:gridSpan w:val="7"/>
          </w:tcPr>
          <w:p w:rsidR="00CA78C3" w:rsidRPr="00C04A5A" w:rsidRDefault="00CA78C3" w:rsidP="00CA78C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  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1722"/>
        <w:gridCol w:w="629"/>
        <w:gridCol w:w="709"/>
        <w:gridCol w:w="370"/>
        <w:gridCol w:w="1070"/>
        <w:gridCol w:w="180"/>
        <w:gridCol w:w="23"/>
        <w:gridCol w:w="697"/>
      </w:tblGrid>
      <w:tr w:rsidR="00B60C98" w:rsidRPr="00B60C98" w:rsidTr="00D0211F">
        <w:tc>
          <w:tcPr>
            <w:tcW w:w="521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03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0211F">
        <w:trPr>
          <w:trHeight w:val="212"/>
        </w:trPr>
        <w:tc>
          <w:tcPr>
            <w:tcW w:w="521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9D182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0211F">
        <w:tc>
          <w:tcPr>
            <w:tcW w:w="521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77362" w:rsidRPr="00B22F4F" w:rsidRDefault="00D837A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718E7" w:rsidRPr="00B60C98" w:rsidTr="00F851FC">
        <w:trPr>
          <w:trHeight w:val="248"/>
        </w:trPr>
        <w:tc>
          <w:tcPr>
            <w:tcW w:w="5755" w:type="dxa"/>
            <w:gridSpan w:val="2"/>
            <w:shd w:val="clear" w:color="auto" w:fill="auto"/>
          </w:tcPr>
          <w:p w:rsidR="008718E7" w:rsidRPr="001F656B" w:rsidRDefault="008718E7" w:rsidP="00E4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2204: Families, Community, Culture                   </w:t>
            </w:r>
            <w:r w:rsidR="003D430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(3 counted in GE)</w:t>
            </w:r>
          </w:p>
        </w:tc>
        <w:tc>
          <w:tcPr>
            <w:tcW w:w="3060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MATH 2256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718E7" w:rsidRPr="00B60C98" w:rsidRDefault="008718E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F7EF2" w:rsidRPr="00B60C98" w:rsidTr="00715E4B">
        <w:trPr>
          <w:trHeight w:val="248"/>
        </w:trPr>
        <w:tc>
          <w:tcPr>
            <w:tcW w:w="5215" w:type="dxa"/>
            <w:shd w:val="clear" w:color="auto" w:fill="auto"/>
          </w:tcPr>
          <w:p w:rsidR="001F7EF2" w:rsidRPr="001F656B" w:rsidRDefault="001F7EF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3301: Inquiring, Thinking, Knowing</w:t>
            </w:r>
          </w:p>
        </w:tc>
        <w:tc>
          <w:tcPr>
            <w:tcW w:w="540" w:type="dxa"/>
            <w:shd w:val="clear" w:color="auto" w:fill="auto"/>
          </w:tcPr>
          <w:p w:rsidR="001F7EF2" w:rsidRPr="001F656B" w:rsidRDefault="001F7EF2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shd w:val="clear" w:color="auto" w:fill="FBD4B4" w:themeFill="accent6" w:themeFillTint="66"/>
          </w:tcPr>
          <w:p w:rsidR="001F7EF2" w:rsidRPr="00B60C98" w:rsidRDefault="001F7EF2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shd w:val="clear" w:color="auto" w:fill="FBD4B4" w:themeFill="accent6" w:themeFillTint="66"/>
          </w:tcPr>
          <w:p w:rsidR="001F7EF2" w:rsidRPr="001F7EF2" w:rsidRDefault="001F7EF2" w:rsidP="001F7EF2">
            <w:pPr>
              <w:jc w:val="center"/>
              <w:rPr>
                <w:sz w:val="18"/>
                <w:szCs w:val="18"/>
              </w:rPr>
            </w:pPr>
            <w:r w:rsidRPr="001F7EF2">
              <w:rPr>
                <w:sz w:val="18"/>
                <w:szCs w:val="18"/>
              </w:rPr>
              <w:t>CSD</w:t>
            </w:r>
            <w:r>
              <w:rPr>
                <w:sz w:val="18"/>
                <w:szCs w:val="18"/>
              </w:rPr>
              <w:t xml:space="preserve"> 1115/L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F7EF2" w:rsidRPr="001F7EF2" w:rsidRDefault="001F7EF2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0211F">
        <w:trPr>
          <w:trHeight w:val="247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540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851FC" w:rsidRPr="00B60C98" w:rsidTr="00F851FC">
        <w:tc>
          <w:tcPr>
            <w:tcW w:w="5215" w:type="dxa"/>
            <w:shd w:val="clear" w:color="auto" w:fill="auto"/>
          </w:tcPr>
          <w:p w:rsidR="00F851FC" w:rsidRPr="001F656B" w:rsidRDefault="00F851F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3311: Instructional Technology</w:t>
            </w:r>
          </w:p>
        </w:tc>
        <w:tc>
          <w:tcPr>
            <w:tcW w:w="540" w:type="dxa"/>
          </w:tcPr>
          <w:p w:rsidR="00F851FC" w:rsidRPr="001F656B" w:rsidRDefault="00F851FC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:rsidR="00F851FC" w:rsidRPr="00B60C98" w:rsidRDefault="00F851FC" w:rsidP="00B60C9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F851FC" w:rsidRPr="00B60C98" w:rsidRDefault="00F851FC" w:rsidP="00A15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851FC" w:rsidRPr="00B60C98" w:rsidRDefault="00F851FC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6D549C">
              <w:rPr>
                <w:sz w:val="18"/>
                <w:szCs w:val="18"/>
              </w:rPr>
              <w:t xml:space="preserve"> 4494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Student Teaching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1B5458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1B54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</w:t>
            </w:r>
            <w:r w:rsidR="001B5458">
              <w:rPr>
                <w:sz w:val="18"/>
                <w:szCs w:val="18"/>
              </w:rPr>
              <w:t>4495: Special Education Student Teaching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B5458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0" w:type="dxa"/>
            <w:gridSpan w:val="8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D021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8865C4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Elementary</w:t>
            </w:r>
            <w:r w:rsidR="00C66483">
              <w:rPr>
                <w:b/>
                <w:sz w:val="18"/>
                <w:szCs w:val="18"/>
              </w:rPr>
              <w:t xml:space="preserve"> Education 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59615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E436D5" w:rsidP="00E43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2235: </w:t>
            </w:r>
            <w:r w:rsidR="00425161">
              <w:rPr>
                <w:sz w:val="18"/>
                <w:szCs w:val="18"/>
              </w:rPr>
              <w:t xml:space="preserve">Introduction to </w:t>
            </w:r>
            <w:r>
              <w:rPr>
                <w:sz w:val="18"/>
                <w:szCs w:val="18"/>
              </w:rPr>
              <w:t>Elementary Art Methods</w:t>
            </w:r>
            <w:r w:rsidR="00425161">
              <w:rPr>
                <w:sz w:val="18"/>
                <w:szCs w:val="18"/>
              </w:rPr>
              <w:t xml:space="preserve"> &amp; Materials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C66483" w:rsidRDefault="00E436D5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3321: Integrated Language Art</w:t>
            </w:r>
            <w:r w:rsidR="0059615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Methods</w:t>
            </w:r>
          </w:p>
        </w:tc>
        <w:tc>
          <w:tcPr>
            <w:tcW w:w="540" w:type="dxa"/>
            <w:shd w:val="clear" w:color="auto" w:fill="auto"/>
          </w:tcPr>
          <w:p w:rsidR="00B60C98" w:rsidRPr="00FB44B7" w:rsidRDefault="00FB44B7" w:rsidP="00806D35">
            <w:pPr>
              <w:jc w:val="right"/>
              <w:rPr>
                <w:sz w:val="18"/>
                <w:szCs w:val="18"/>
              </w:rPr>
            </w:pPr>
            <w:r w:rsidRPr="00FB44B7"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3322: Literature for Children</w:t>
            </w:r>
            <w:r w:rsidR="00FB44B7">
              <w:rPr>
                <w:sz w:val="18"/>
                <w:szCs w:val="18"/>
              </w:rPr>
              <w:t xml:space="preserve"> Across the Curriculum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3330: Elementary Math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3331: Elementary Science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8718E7">
        <w:tc>
          <w:tcPr>
            <w:tcW w:w="5215" w:type="dxa"/>
            <w:shd w:val="clear" w:color="auto" w:fill="auto"/>
          </w:tcPr>
          <w:p w:rsidR="00B22F4F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3336: Social Science Methods</w:t>
            </w:r>
          </w:p>
        </w:tc>
        <w:tc>
          <w:tcPr>
            <w:tcW w:w="540" w:type="dxa"/>
          </w:tcPr>
          <w:p w:rsidR="00B22F4F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3"/>
            <w:tcBorders>
              <w:right w:val="nil"/>
            </w:tcBorders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4419: Developmental Literacy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2211: Health Education </w:t>
            </w:r>
            <w:r w:rsidR="00FB44B7">
              <w:rPr>
                <w:sz w:val="18"/>
                <w:szCs w:val="18"/>
              </w:rPr>
              <w:t xml:space="preserve">Methods </w:t>
            </w:r>
            <w:r>
              <w:rPr>
                <w:sz w:val="18"/>
                <w:szCs w:val="18"/>
              </w:rPr>
              <w:t>Elementary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 4423 or 4471: Idaho History or Historical Geography of Idaho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7"/>
            <w:shd w:val="clear" w:color="auto" w:fill="FBD4B4" w:themeFill="accent6" w:themeFillTint="66"/>
          </w:tcPr>
          <w:p w:rsidR="00B60C98" w:rsidRPr="002C6294" w:rsidRDefault="00B60C98" w:rsidP="00D0211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5A7F71" w:rsidP="001F7EF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F7EF2">
              <w:rPr>
                <w:b/>
                <w:sz w:val="18"/>
                <w:szCs w:val="18"/>
              </w:rPr>
              <w:t>8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</w:t>
            </w:r>
            <w:r w:rsidR="0059615A">
              <w:rPr>
                <w:sz w:val="18"/>
                <w:szCs w:val="18"/>
              </w:rPr>
              <w:t xml:space="preserve"> 2233: Music Methods for</w:t>
            </w:r>
            <w:r w:rsidR="00D0211F">
              <w:rPr>
                <w:sz w:val="18"/>
                <w:szCs w:val="18"/>
              </w:rPr>
              <w:t xml:space="preserve"> Elementary Teachers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8"/>
            <w:vMerge w:val="restart"/>
            <w:shd w:val="clear" w:color="auto" w:fill="FDE9D9" w:themeFill="accent6" w:themeFillTint="33"/>
          </w:tcPr>
          <w:p w:rsidR="00B60C98" w:rsidRPr="00AD2A8C" w:rsidRDefault="00AD2A8C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 w:rsidR="00D0211F">
              <w:rPr>
                <w:sz w:val="18"/>
                <w:szCs w:val="18"/>
              </w:rPr>
              <w:t xml:space="preserve"> 3357: M</w:t>
            </w:r>
            <w:r w:rsidR="0059615A">
              <w:rPr>
                <w:sz w:val="18"/>
                <w:szCs w:val="18"/>
              </w:rPr>
              <w:t>ethods of Teaching Elementary Physical Education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FB44B7">
        <w:tc>
          <w:tcPr>
            <w:tcW w:w="5215" w:type="dxa"/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both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Math Requirement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center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1B2AE9" w:rsidRPr="00B60C98" w:rsidTr="00715E4B">
        <w:trPr>
          <w:trHeight w:val="449"/>
        </w:trPr>
        <w:tc>
          <w:tcPr>
            <w:tcW w:w="5755" w:type="dxa"/>
            <w:gridSpan w:val="2"/>
            <w:shd w:val="clear" w:color="auto" w:fill="auto"/>
          </w:tcPr>
          <w:p w:rsidR="001B2AE9" w:rsidRDefault="001B2AE9" w:rsidP="001B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2256: Structure of Arithmetic for Elementary           (3 counted in GE)</w:t>
            </w:r>
          </w:p>
          <w:p w:rsidR="001B2AE9" w:rsidRPr="001F656B" w:rsidRDefault="001B2AE9" w:rsidP="001B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Teachers</w:t>
            </w:r>
          </w:p>
        </w:tc>
        <w:tc>
          <w:tcPr>
            <w:tcW w:w="5400" w:type="dxa"/>
            <w:gridSpan w:val="8"/>
            <w:vMerge/>
            <w:shd w:val="clear" w:color="auto" w:fill="FFFFFF" w:themeFill="background1"/>
          </w:tcPr>
          <w:p w:rsidR="001B2AE9" w:rsidRPr="00B60C98" w:rsidRDefault="001B2AE9" w:rsidP="00B60C98">
            <w:pPr>
              <w:rPr>
                <w:sz w:val="20"/>
                <w:szCs w:val="20"/>
              </w:rPr>
            </w:pPr>
          </w:p>
        </w:tc>
      </w:tr>
      <w:tr w:rsidR="008718E7" w:rsidRPr="00B60C98" w:rsidTr="008718E7">
        <w:tc>
          <w:tcPr>
            <w:tcW w:w="5215" w:type="dxa"/>
            <w:vMerge w:val="restart"/>
            <w:shd w:val="clear" w:color="auto" w:fill="auto"/>
          </w:tcPr>
          <w:p w:rsidR="008718E7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2257: Structure of Geometry  </w:t>
            </w:r>
            <w:r w:rsidR="0059615A">
              <w:rPr>
                <w:sz w:val="18"/>
                <w:szCs w:val="18"/>
              </w:rPr>
              <w:t xml:space="preserve">and Probability </w:t>
            </w:r>
            <w:r>
              <w:rPr>
                <w:sz w:val="18"/>
                <w:szCs w:val="18"/>
              </w:rPr>
              <w:t xml:space="preserve">for </w:t>
            </w:r>
          </w:p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School Teachers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8718E7" w:rsidP="008718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718E7" w:rsidRPr="00B60C98" w:rsidTr="008718E7">
        <w:tc>
          <w:tcPr>
            <w:tcW w:w="5215" w:type="dxa"/>
            <w:vMerge/>
            <w:tcBorders>
              <w:right w:val="nil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9D1823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8718E7" w:rsidRPr="00B60C98" w:rsidTr="00B03D27">
        <w:tc>
          <w:tcPr>
            <w:tcW w:w="5215" w:type="dxa"/>
            <w:shd w:val="clear" w:color="auto" w:fill="D9D9D9" w:themeFill="background1" w:themeFillShade="D9"/>
          </w:tcPr>
          <w:p w:rsidR="008718E7" w:rsidRPr="00B03D27" w:rsidRDefault="00CA78C3" w:rsidP="008718E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 Education </w:t>
            </w:r>
            <w:r w:rsidR="00B03D27" w:rsidRPr="00B03D27">
              <w:rPr>
                <w:b/>
                <w:sz w:val="18"/>
                <w:szCs w:val="18"/>
              </w:rPr>
              <w:t>Endorsement Required Courses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718E7" w:rsidRPr="00B03D27" w:rsidRDefault="009D1823" w:rsidP="00871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1F7EF2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D837A4" w:rsidRDefault="001B5458" w:rsidP="001B5458">
            <w:pPr>
              <w:jc w:val="both"/>
              <w:rPr>
                <w:sz w:val="17"/>
                <w:szCs w:val="17"/>
              </w:rPr>
            </w:pPr>
            <w:r w:rsidRPr="00D837A4">
              <w:rPr>
                <w:sz w:val="17"/>
                <w:szCs w:val="17"/>
              </w:rPr>
              <w:t>SPED 3330:</w:t>
            </w:r>
            <w:r w:rsidR="008A627E" w:rsidRPr="00D837A4">
              <w:rPr>
                <w:sz w:val="17"/>
                <w:szCs w:val="17"/>
              </w:rPr>
              <w:t xml:space="preserve"> The Exceptional Child</w:t>
            </w:r>
          </w:p>
        </w:tc>
        <w:tc>
          <w:tcPr>
            <w:tcW w:w="540" w:type="dxa"/>
          </w:tcPr>
          <w:p w:rsidR="008718E7" w:rsidRPr="001F656B" w:rsidRDefault="008A627E" w:rsidP="008A62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6"/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8A627E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D837A4" w:rsidRDefault="001B5458" w:rsidP="008718E7">
            <w:pPr>
              <w:jc w:val="both"/>
              <w:rPr>
                <w:sz w:val="17"/>
                <w:szCs w:val="17"/>
              </w:rPr>
            </w:pPr>
            <w:r w:rsidRPr="00D837A4">
              <w:rPr>
                <w:sz w:val="17"/>
                <w:szCs w:val="17"/>
              </w:rPr>
              <w:t>SPED 3340:</w:t>
            </w:r>
            <w:r w:rsidR="008A627E" w:rsidRPr="00D837A4">
              <w:rPr>
                <w:sz w:val="17"/>
                <w:szCs w:val="17"/>
              </w:rPr>
              <w:t xml:space="preserve"> Principles of Behavior Management</w:t>
            </w:r>
          </w:p>
        </w:tc>
        <w:tc>
          <w:tcPr>
            <w:tcW w:w="540" w:type="dxa"/>
          </w:tcPr>
          <w:p w:rsidR="008718E7" w:rsidRPr="001F656B" w:rsidRDefault="008A627E" w:rsidP="008A62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6"/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718E7" w:rsidRPr="00B60C98" w:rsidRDefault="009D1823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bookmarkStart w:id="0" w:name="_GoBack"/>
            <w:bookmarkEnd w:id="0"/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D837A4" w:rsidRDefault="001B5458" w:rsidP="008718E7">
            <w:pPr>
              <w:jc w:val="both"/>
              <w:rPr>
                <w:sz w:val="17"/>
                <w:szCs w:val="17"/>
              </w:rPr>
            </w:pPr>
            <w:r w:rsidRPr="00D837A4">
              <w:rPr>
                <w:sz w:val="17"/>
                <w:szCs w:val="17"/>
              </w:rPr>
              <w:t>SPED 4423:</w:t>
            </w:r>
            <w:r w:rsidR="008A627E" w:rsidRPr="00D837A4">
              <w:rPr>
                <w:sz w:val="17"/>
                <w:szCs w:val="17"/>
              </w:rPr>
              <w:t xml:space="preserve"> Designing Instruction</w:t>
            </w:r>
          </w:p>
        </w:tc>
        <w:tc>
          <w:tcPr>
            <w:tcW w:w="540" w:type="dxa"/>
          </w:tcPr>
          <w:p w:rsidR="008718E7" w:rsidRPr="001F656B" w:rsidRDefault="008A627E" w:rsidP="008A62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 w:val="restart"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D837A4" w:rsidRDefault="001B5458" w:rsidP="008718E7">
            <w:pPr>
              <w:jc w:val="both"/>
              <w:rPr>
                <w:sz w:val="17"/>
                <w:szCs w:val="17"/>
              </w:rPr>
            </w:pPr>
            <w:r w:rsidRPr="00D837A4">
              <w:rPr>
                <w:sz w:val="17"/>
                <w:szCs w:val="17"/>
              </w:rPr>
              <w:t>SPED 4424:</w:t>
            </w:r>
            <w:r w:rsidR="008A627E" w:rsidRPr="00D837A4">
              <w:rPr>
                <w:sz w:val="17"/>
                <w:szCs w:val="17"/>
              </w:rPr>
              <w:t xml:space="preserve"> Assessment Procedures in Special Education</w:t>
            </w:r>
          </w:p>
        </w:tc>
        <w:tc>
          <w:tcPr>
            <w:tcW w:w="540" w:type="dxa"/>
          </w:tcPr>
          <w:p w:rsidR="008718E7" w:rsidRPr="001F656B" w:rsidRDefault="008A627E" w:rsidP="008A62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8A627E">
        <w:tc>
          <w:tcPr>
            <w:tcW w:w="5215" w:type="dxa"/>
            <w:shd w:val="clear" w:color="auto" w:fill="auto"/>
          </w:tcPr>
          <w:p w:rsidR="008718E7" w:rsidRPr="00D837A4" w:rsidRDefault="001B5458" w:rsidP="008718E7">
            <w:pPr>
              <w:jc w:val="both"/>
              <w:rPr>
                <w:sz w:val="17"/>
                <w:szCs w:val="17"/>
              </w:rPr>
            </w:pPr>
            <w:r w:rsidRPr="00D837A4">
              <w:rPr>
                <w:sz w:val="17"/>
                <w:szCs w:val="17"/>
              </w:rPr>
              <w:t>SPED 4429:</w:t>
            </w:r>
            <w:r w:rsidR="008A627E" w:rsidRPr="00D837A4">
              <w:rPr>
                <w:sz w:val="17"/>
                <w:szCs w:val="17"/>
              </w:rPr>
              <w:t xml:space="preserve"> Teaching Students with Significant and Multiple Disabilities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8A627E" w:rsidP="008A62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A627E" w:rsidRPr="00B60C98" w:rsidTr="008A627E">
        <w:tc>
          <w:tcPr>
            <w:tcW w:w="5215" w:type="dxa"/>
            <w:vMerge w:val="restart"/>
            <w:shd w:val="clear" w:color="auto" w:fill="auto"/>
          </w:tcPr>
          <w:p w:rsidR="008A627E" w:rsidRPr="00D837A4" w:rsidRDefault="008A627E" w:rsidP="008A627E">
            <w:pPr>
              <w:rPr>
                <w:sz w:val="17"/>
                <w:szCs w:val="17"/>
              </w:rPr>
            </w:pPr>
            <w:r w:rsidRPr="00D837A4">
              <w:rPr>
                <w:sz w:val="17"/>
                <w:szCs w:val="17"/>
              </w:rPr>
              <w:t>Choose one of the following:  SPED 4434: Language Communication Methods in Special Education; or CSD 3335: Language Development &amp; Disorders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A627E" w:rsidRPr="001F656B" w:rsidRDefault="008A627E" w:rsidP="008A62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8"/>
            <w:vMerge/>
          </w:tcPr>
          <w:p w:rsidR="008A627E" w:rsidRPr="00B60C98" w:rsidRDefault="008A627E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A627E" w:rsidRPr="00B60C98" w:rsidTr="008A627E">
        <w:trPr>
          <w:trHeight w:val="257"/>
        </w:trPr>
        <w:tc>
          <w:tcPr>
            <w:tcW w:w="5215" w:type="dxa"/>
            <w:vMerge/>
            <w:tcBorders>
              <w:right w:val="nil"/>
            </w:tcBorders>
            <w:shd w:val="clear" w:color="auto" w:fill="auto"/>
          </w:tcPr>
          <w:p w:rsidR="008A627E" w:rsidRPr="008A627E" w:rsidRDefault="008A627E" w:rsidP="00871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</w:tcPr>
          <w:p w:rsidR="008A627E" w:rsidRPr="001F656B" w:rsidRDefault="008A627E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A627E" w:rsidRPr="00B03D27" w:rsidRDefault="008A627E" w:rsidP="008718E7">
            <w:pPr>
              <w:rPr>
                <w:b/>
                <w:sz w:val="18"/>
                <w:szCs w:val="18"/>
              </w:rPr>
            </w:pPr>
            <w:r w:rsidRPr="00B03D27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A627E" w:rsidRPr="005A7F71" w:rsidRDefault="008A627E" w:rsidP="008718E7">
            <w:pPr>
              <w:rPr>
                <w:b/>
                <w:sz w:val="15"/>
                <w:szCs w:val="15"/>
              </w:rPr>
            </w:pPr>
            <w:r w:rsidRPr="005A7F71">
              <w:rPr>
                <w:b/>
                <w:sz w:val="15"/>
                <w:szCs w:val="15"/>
              </w:rPr>
              <w:t>Confirmed</w:t>
            </w:r>
          </w:p>
        </w:tc>
      </w:tr>
      <w:tr w:rsidR="008A627E" w:rsidRPr="00B60C98" w:rsidTr="008A627E">
        <w:tc>
          <w:tcPr>
            <w:tcW w:w="521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627E" w:rsidRPr="008A627E" w:rsidRDefault="008A627E" w:rsidP="00871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7E" w:rsidRPr="001F656B" w:rsidRDefault="008A627E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A627E" w:rsidRPr="00B60C98" w:rsidRDefault="008A627E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A627E" w:rsidRPr="00B60C98" w:rsidRDefault="008A627E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8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A627E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4443: Teaching Students with Autism Spectrum Disorder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8A627E" w:rsidP="008A62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A627E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4446: Secondary Special Education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8A627E" w:rsidP="008A62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A627E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4435: Practicum in Small Group Instruction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A627E" w:rsidP="008A62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6.15.18smf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722" w:type="dxa"/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400" w:type="dxa"/>
            <w:gridSpan w:val="8"/>
            <w:vMerge w:val="restart"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400" w:type="dxa"/>
            <w:gridSpan w:val="8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8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1126AE"/>
    <w:rsid w:val="00114CA9"/>
    <w:rsid w:val="00121BC3"/>
    <w:rsid w:val="00122166"/>
    <w:rsid w:val="00170351"/>
    <w:rsid w:val="001935AF"/>
    <w:rsid w:val="00194BA6"/>
    <w:rsid w:val="001A7C24"/>
    <w:rsid w:val="001B04E4"/>
    <w:rsid w:val="001B2AE9"/>
    <w:rsid w:val="001B3F81"/>
    <w:rsid w:val="001B5458"/>
    <w:rsid w:val="001B6F46"/>
    <w:rsid w:val="001C1FB1"/>
    <w:rsid w:val="001C3064"/>
    <w:rsid w:val="001F656B"/>
    <w:rsid w:val="001F7EF2"/>
    <w:rsid w:val="00220FE9"/>
    <w:rsid w:val="00221773"/>
    <w:rsid w:val="00234FC1"/>
    <w:rsid w:val="00240165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69F"/>
    <w:rsid w:val="00384E42"/>
    <w:rsid w:val="00386994"/>
    <w:rsid w:val="0039452E"/>
    <w:rsid w:val="00396F79"/>
    <w:rsid w:val="003D430C"/>
    <w:rsid w:val="003E1CBA"/>
    <w:rsid w:val="003F2805"/>
    <w:rsid w:val="003F7D9B"/>
    <w:rsid w:val="00425161"/>
    <w:rsid w:val="00434098"/>
    <w:rsid w:val="00443C4E"/>
    <w:rsid w:val="00466AA7"/>
    <w:rsid w:val="00473423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9615A"/>
    <w:rsid w:val="005A240C"/>
    <w:rsid w:val="005A7F71"/>
    <w:rsid w:val="005E4D62"/>
    <w:rsid w:val="00602861"/>
    <w:rsid w:val="006158FE"/>
    <w:rsid w:val="0063135C"/>
    <w:rsid w:val="00631499"/>
    <w:rsid w:val="00663CDA"/>
    <w:rsid w:val="006808E0"/>
    <w:rsid w:val="00692E8E"/>
    <w:rsid w:val="006A6AF8"/>
    <w:rsid w:val="006C0339"/>
    <w:rsid w:val="006C35D6"/>
    <w:rsid w:val="006D549C"/>
    <w:rsid w:val="006D5CCA"/>
    <w:rsid w:val="00700B07"/>
    <w:rsid w:val="00714833"/>
    <w:rsid w:val="00714F1E"/>
    <w:rsid w:val="00715E4B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06D35"/>
    <w:rsid w:val="00826C6E"/>
    <w:rsid w:val="008560B4"/>
    <w:rsid w:val="008621B9"/>
    <w:rsid w:val="00864D96"/>
    <w:rsid w:val="008718E7"/>
    <w:rsid w:val="008865C4"/>
    <w:rsid w:val="008A627E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2A4"/>
    <w:rsid w:val="009D1823"/>
    <w:rsid w:val="009F6784"/>
    <w:rsid w:val="00A04E02"/>
    <w:rsid w:val="00A156BD"/>
    <w:rsid w:val="00A3318E"/>
    <w:rsid w:val="00A513C9"/>
    <w:rsid w:val="00A94A30"/>
    <w:rsid w:val="00AA1DB7"/>
    <w:rsid w:val="00AA4B37"/>
    <w:rsid w:val="00AB7151"/>
    <w:rsid w:val="00AC47FB"/>
    <w:rsid w:val="00AC5A04"/>
    <w:rsid w:val="00AD2A8C"/>
    <w:rsid w:val="00B03D27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119A"/>
    <w:rsid w:val="00BF3857"/>
    <w:rsid w:val="00BF6768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A78C3"/>
    <w:rsid w:val="00CC7589"/>
    <w:rsid w:val="00CD0B7C"/>
    <w:rsid w:val="00CF321F"/>
    <w:rsid w:val="00CF66F8"/>
    <w:rsid w:val="00D0211F"/>
    <w:rsid w:val="00D27292"/>
    <w:rsid w:val="00D27422"/>
    <w:rsid w:val="00D30A41"/>
    <w:rsid w:val="00D34724"/>
    <w:rsid w:val="00D42DE8"/>
    <w:rsid w:val="00D451FC"/>
    <w:rsid w:val="00D45741"/>
    <w:rsid w:val="00D46379"/>
    <w:rsid w:val="00D53A93"/>
    <w:rsid w:val="00D54E33"/>
    <w:rsid w:val="00D837A4"/>
    <w:rsid w:val="00D8570C"/>
    <w:rsid w:val="00D86D33"/>
    <w:rsid w:val="00D914C1"/>
    <w:rsid w:val="00DA1BEE"/>
    <w:rsid w:val="00DB202D"/>
    <w:rsid w:val="00DC4E37"/>
    <w:rsid w:val="00DD67D4"/>
    <w:rsid w:val="00DF097F"/>
    <w:rsid w:val="00DF4494"/>
    <w:rsid w:val="00DF6243"/>
    <w:rsid w:val="00E436D5"/>
    <w:rsid w:val="00E47B63"/>
    <w:rsid w:val="00E67D37"/>
    <w:rsid w:val="00E71323"/>
    <w:rsid w:val="00E71BB2"/>
    <w:rsid w:val="00E725D8"/>
    <w:rsid w:val="00E80337"/>
    <w:rsid w:val="00EF141B"/>
    <w:rsid w:val="00F02567"/>
    <w:rsid w:val="00F5131F"/>
    <w:rsid w:val="00F74EE3"/>
    <w:rsid w:val="00F84E02"/>
    <w:rsid w:val="00F851FC"/>
    <w:rsid w:val="00F859C0"/>
    <w:rsid w:val="00FB3C44"/>
    <w:rsid w:val="00FB44B7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56B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105</TotalTime>
  <Pages>2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12</cp:revision>
  <cp:lastPrinted>2018-06-19T17:31:00Z</cp:lastPrinted>
  <dcterms:created xsi:type="dcterms:W3CDTF">2018-06-19T16:11:00Z</dcterms:created>
  <dcterms:modified xsi:type="dcterms:W3CDTF">2018-06-19T17:57:00Z</dcterms:modified>
</cp:coreProperties>
</file>