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9D163A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D7CE8D" wp14:editId="511BDA21">
            <wp:simplePos x="0" y="0"/>
            <wp:positionH relativeFrom="margin">
              <wp:align>left</wp:align>
            </wp:positionH>
            <wp:positionV relativeFrom="paragraph">
              <wp:posOffset>-155642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:rsidR="004567D1" w:rsidRPr="001A5A13" w:rsidRDefault="003E59B5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Geospatial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 xml:space="preserve">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640787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640787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5B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4567D1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:rsidR="004567D1" w:rsidRPr="001A5A13" w:rsidRDefault="003E59B5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Geospatial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 xml:space="preserve">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640787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640787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5B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42"/>
        <w:gridCol w:w="918"/>
        <w:gridCol w:w="817"/>
        <w:gridCol w:w="2145"/>
        <w:gridCol w:w="2093"/>
      </w:tblGrid>
      <w:tr w:rsidR="00BD787A" w:rsidTr="000A4E72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0A4E72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5176A4">
        <w:tc>
          <w:tcPr>
            <w:tcW w:w="412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E51214">
        <w:tc>
          <w:tcPr>
            <w:tcW w:w="4125" w:type="dxa"/>
          </w:tcPr>
          <w:p w:rsidR="00575B5D" w:rsidRPr="00F45E1C" w:rsidRDefault="00575B5D" w:rsidP="00575B5D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575B5D" w:rsidTr="000A4E72">
        <w:tc>
          <w:tcPr>
            <w:tcW w:w="412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0A4E72">
        <w:tc>
          <w:tcPr>
            <w:tcW w:w="412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75B5D" w:rsidRPr="00AE7434" w:rsidRDefault="00121F1F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5B5D" w:rsidTr="000A4E72">
        <w:tc>
          <w:tcPr>
            <w:tcW w:w="4125" w:type="dxa"/>
          </w:tcPr>
          <w:p w:rsidR="00575B5D" w:rsidRPr="0023312B" w:rsidRDefault="00575B5D" w:rsidP="00575B5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990ABA">
        <w:tc>
          <w:tcPr>
            <w:tcW w:w="412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575B5D" w:rsidTr="001F0CA6">
        <w:tc>
          <w:tcPr>
            <w:tcW w:w="4125" w:type="dxa"/>
          </w:tcPr>
          <w:p w:rsidR="00575B5D" w:rsidRPr="00F45E1C" w:rsidRDefault="00114286" w:rsidP="00575B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3E57B6" w:rsidTr="003C36EC">
        <w:tc>
          <w:tcPr>
            <w:tcW w:w="412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c>
          <w:tcPr>
            <w:tcW w:w="412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E57B6" w:rsidTr="00167721">
        <w:tc>
          <w:tcPr>
            <w:tcW w:w="412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F45E1C" w:rsidRDefault="003E57B6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c>
          <w:tcPr>
            <w:tcW w:w="4125" w:type="dxa"/>
          </w:tcPr>
          <w:p w:rsidR="003E57B6" w:rsidRPr="0023312B" w:rsidRDefault="003E57B6" w:rsidP="003E57B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4C442C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rPr>
          <w:trHeight w:val="110"/>
        </w:trPr>
        <w:tc>
          <w:tcPr>
            <w:tcW w:w="4125" w:type="dxa"/>
          </w:tcPr>
          <w:p w:rsidR="003E57B6" w:rsidRPr="00121F1F" w:rsidRDefault="003E57B6" w:rsidP="003E57B6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5513F">
        <w:tc>
          <w:tcPr>
            <w:tcW w:w="4125" w:type="dxa"/>
          </w:tcPr>
          <w:p w:rsidR="00A81CB0" w:rsidRPr="00F45E1C" w:rsidRDefault="00A81CB0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A81CB0" w:rsidRPr="0023312B" w:rsidRDefault="00A81CB0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C66E2D" w:rsidRDefault="00FB0CFE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1160 Survey of Calculus or </w:t>
            </w:r>
            <w:r w:rsidR="00A81CB0">
              <w:rPr>
                <w:sz w:val="15"/>
                <w:szCs w:val="15"/>
              </w:rPr>
              <w:t>MATH 1170 Calculus</w:t>
            </w:r>
          </w:p>
        </w:tc>
        <w:tc>
          <w:tcPr>
            <w:tcW w:w="438" w:type="dxa"/>
            <w:vAlign w:val="center"/>
          </w:tcPr>
          <w:p w:rsidR="00A81CB0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</w:t>
            </w:r>
            <w:r w:rsidR="00A81CB0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D81F65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23312B" w:rsidRDefault="00D81F65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093" w:type="dxa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B0CFE" w:rsidTr="000A4E72">
        <w:tc>
          <w:tcPr>
            <w:tcW w:w="4125" w:type="dxa"/>
          </w:tcPr>
          <w:p w:rsidR="00FB0CFE" w:rsidRDefault="00FB0CFE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FB0CFE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42" w:type="dxa"/>
            <w:vAlign w:val="center"/>
          </w:tcPr>
          <w:p w:rsidR="00FB0CFE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FB0CFE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FB0CFE" w:rsidRPr="0023312B" w:rsidRDefault="00731961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FB0CFE" w:rsidRPr="00F45E1C" w:rsidRDefault="00FB0CFE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FB0CFE" w:rsidRPr="00AE7434" w:rsidRDefault="00FB0CFE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23312B" w:rsidRDefault="00A81CB0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 Solid Earth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A81CB0" w:rsidRPr="0023312B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121F1F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217388" w:rsidTr="005A5ED7">
        <w:tc>
          <w:tcPr>
            <w:tcW w:w="4125" w:type="dxa"/>
          </w:tcPr>
          <w:p w:rsidR="00217388" w:rsidRPr="00F45E1C" w:rsidRDefault="00217388" w:rsidP="00217388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217388" w:rsidTr="00826A71">
        <w:tc>
          <w:tcPr>
            <w:tcW w:w="4125" w:type="dxa"/>
          </w:tcPr>
          <w:p w:rsidR="00217388" w:rsidRPr="00F45E1C" w:rsidRDefault="00217388" w:rsidP="002173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217388" w:rsidRPr="0023312B" w:rsidRDefault="00217388" w:rsidP="002173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217388" w:rsidRPr="0023312B" w:rsidRDefault="00217388" w:rsidP="002173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217388" w:rsidRPr="00AE7434" w:rsidRDefault="00217388" w:rsidP="002173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537AA6">
        <w:tc>
          <w:tcPr>
            <w:tcW w:w="4125" w:type="dxa"/>
          </w:tcPr>
          <w:p w:rsidR="0081152A" w:rsidRDefault="0081152A" w:rsidP="0081152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81152A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4F55B1">
        <w:tc>
          <w:tcPr>
            <w:tcW w:w="4125" w:type="dxa"/>
            <w:shd w:val="clear" w:color="auto" w:fill="FFFFFF" w:themeFill="background1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217388">
              <w:rPr>
                <w:sz w:val="15"/>
                <w:szCs w:val="15"/>
              </w:rPr>
              <w:t>GEOL 4404 Advanced Geographic Information Systems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rPr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FFFFFF" w:themeFill="background1"/>
          </w:tcPr>
          <w:p w:rsidR="0081152A" w:rsidRPr="008D469C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Geology course from Set 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1-3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vAlign w:val="bottom"/>
          </w:tcPr>
          <w:p w:rsidR="0081152A" w:rsidRPr="00AE7434" w:rsidRDefault="0081152A" w:rsidP="0081152A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6-8</w:t>
            </w:r>
          </w:p>
        </w:tc>
        <w:tc>
          <w:tcPr>
            <w:tcW w:w="642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4376D6">
        <w:tc>
          <w:tcPr>
            <w:tcW w:w="4125" w:type="dxa"/>
          </w:tcPr>
          <w:p w:rsidR="0081152A" w:rsidRPr="008D469C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81152A" w:rsidRPr="008467C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D85EC0">
        <w:tc>
          <w:tcPr>
            <w:tcW w:w="4125" w:type="dxa"/>
          </w:tcPr>
          <w:p w:rsidR="0081152A" w:rsidRPr="00F45E1C" w:rsidRDefault="0081152A" w:rsidP="0081152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7B2F68">
        <w:tc>
          <w:tcPr>
            <w:tcW w:w="4125" w:type="dxa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4409 Remote Sensing</w:t>
            </w:r>
          </w:p>
        </w:tc>
        <w:tc>
          <w:tcPr>
            <w:tcW w:w="43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4427 Information Technology for GIS</w:t>
            </w:r>
          </w:p>
        </w:tc>
        <w:tc>
          <w:tcPr>
            <w:tcW w:w="43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</w:tcPr>
          <w:p w:rsidR="0081152A" w:rsidRPr="00F45E1C" w:rsidRDefault="0081152A" w:rsidP="0081152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3E7EEA">
        <w:tc>
          <w:tcPr>
            <w:tcW w:w="4125" w:type="dxa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4407 GPS Applications in Research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3E7EEA">
        <w:tc>
          <w:tcPr>
            <w:tcW w:w="4125" w:type="dxa"/>
          </w:tcPr>
          <w:p w:rsidR="0081152A" w:rsidRPr="008D469C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Course from Set B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81152A" w:rsidRPr="0023312B" w:rsidRDefault="005D01F6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</w:t>
            </w:r>
            <w:r w:rsidR="0081152A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5D01F6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4428 Programing for GIS</w:t>
            </w:r>
          </w:p>
        </w:tc>
        <w:tc>
          <w:tcPr>
            <w:tcW w:w="43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</w:tcPr>
          <w:p w:rsidR="0081152A" w:rsidRPr="00F45E1C" w:rsidRDefault="0081152A" w:rsidP="0081152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81152A" w:rsidRPr="00F45E1C" w:rsidRDefault="0081152A" w:rsidP="0081152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4492 Earth and Environmental Systems Seminar</w:t>
            </w:r>
          </w:p>
        </w:tc>
        <w:tc>
          <w:tcPr>
            <w:tcW w:w="438" w:type="dxa"/>
            <w:shd w:val="clear" w:color="auto" w:fill="FFFFFF" w:themeFill="background1"/>
          </w:tcPr>
          <w:p w:rsidR="0081152A" w:rsidRPr="00F45E1C" w:rsidRDefault="0081152A" w:rsidP="0081152A">
            <w:pPr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Junior or senior standing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 4408 </w:t>
            </w:r>
            <w:proofErr w:type="spellStart"/>
            <w:r>
              <w:rPr>
                <w:rFonts w:cstheme="minorHAnsi"/>
                <w:sz w:val="15"/>
                <w:szCs w:val="15"/>
              </w:rPr>
              <w:t>GeoTechnology</w:t>
            </w:r>
            <w:proofErr w:type="spellEnd"/>
            <w:r>
              <w:rPr>
                <w:rFonts w:cstheme="minorHAnsi"/>
                <w:sz w:val="15"/>
                <w:szCs w:val="15"/>
              </w:rPr>
              <w:t xml:space="preserve"> Seminar</w:t>
            </w:r>
          </w:p>
        </w:tc>
        <w:tc>
          <w:tcPr>
            <w:tcW w:w="438" w:type="dxa"/>
            <w:shd w:val="clear" w:color="auto" w:fill="FFFFFF" w:themeFill="background1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9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0A4E72">
        <w:tc>
          <w:tcPr>
            <w:tcW w:w="412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455396">
        <w:tc>
          <w:tcPr>
            <w:tcW w:w="11178" w:type="dxa"/>
            <w:gridSpan w:val="7"/>
          </w:tcPr>
          <w:p w:rsidR="0081152A" w:rsidRPr="00943870" w:rsidRDefault="0081152A" w:rsidP="0081152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1152A" w:rsidRPr="00C04A5A" w:rsidRDefault="0081152A" w:rsidP="0081152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121F1F" w:rsidP="00B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</w:t>
            </w:r>
            <w:r w:rsidR="006E2390">
              <w:rPr>
                <w:sz w:val="28"/>
                <w:szCs w:val="28"/>
              </w:rPr>
              <w:t>. Earth and Environmental Systems</w:t>
            </w:r>
            <w:r w:rsidR="003E59B5">
              <w:rPr>
                <w:sz w:val="28"/>
                <w:szCs w:val="28"/>
              </w:rPr>
              <w:t>, Geospatial</w:t>
            </w:r>
          </w:p>
        </w:tc>
      </w:tr>
      <w:tr w:rsidR="00B60C98" w:rsidRPr="00B60C98" w:rsidTr="00A81CB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81CB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81CB0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51-54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A81CB0">
        <w:tc>
          <w:tcPr>
            <w:tcW w:w="4765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:rsidR="008968AA" w:rsidRPr="00CC6383" w:rsidRDefault="0095783F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D43AB" w:rsidRPr="00B60C98" w:rsidTr="00DC4C7B">
        <w:tc>
          <w:tcPr>
            <w:tcW w:w="5499" w:type="dxa"/>
            <w:gridSpan w:val="2"/>
            <w:shd w:val="clear" w:color="auto" w:fill="auto"/>
          </w:tcPr>
          <w:p w:rsidR="001D43AB" w:rsidRPr="00CC6383" w:rsidRDefault="001D43AB" w:rsidP="00121F1F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D43AB" w:rsidRPr="000F050D" w:rsidRDefault="001D43AB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 w:rsidR="00FC593F"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43AB" w:rsidRPr="000F050D" w:rsidRDefault="001D43AB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A81CB0">
        <w:trPr>
          <w:trHeight w:val="247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4492 Earth and Environmental Systems Seminar</w:t>
            </w:r>
          </w:p>
        </w:tc>
        <w:tc>
          <w:tcPr>
            <w:tcW w:w="734" w:type="dxa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B60C98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B60C98" w:rsidRDefault="00121F1F" w:rsidP="00FC5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43AB" w:rsidRPr="00B60C98" w:rsidTr="00F15BA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D43AB" w:rsidRPr="00CC6383" w:rsidRDefault="001D43AB" w:rsidP="001D43A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General Biology I and Lab (</w:t>
            </w:r>
            <w:r>
              <w:rPr>
                <w:sz w:val="16"/>
                <w:szCs w:val="20"/>
              </w:rPr>
              <w:t>included in General Ed)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D43AB" w:rsidRPr="001F656B" w:rsidRDefault="001D43AB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D43AB" w:rsidRPr="00B60C98" w:rsidRDefault="001D43AB" w:rsidP="00FC5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1F1F" w:rsidRPr="00B60C98" w:rsidTr="00A81CB0">
        <w:trPr>
          <w:trHeight w:val="257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A81CB0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D43AB" w:rsidRPr="00B60C98" w:rsidTr="00B11EBD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3AB" w:rsidRPr="00CC6383" w:rsidRDefault="001D43AB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D43AB" w:rsidRPr="00B60C98" w:rsidRDefault="001D43AB" w:rsidP="00121F1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D43AB" w:rsidRPr="00B60C98" w:rsidRDefault="001D43AB" w:rsidP="00121F1F">
            <w:pPr>
              <w:jc w:val="center"/>
              <w:rPr>
                <w:sz w:val="18"/>
                <w:szCs w:val="18"/>
              </w:rPr>
            </w:pPr>
          </w:p>
        </w:tc>
      </w:tr>
      <w:tr w:rsidR="001D43AB" w:rsidRPr="00B60C98" w:rsidTr="00E16D58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3AB" w:rsidRPr="00104D39" w:rsidRDefault="001D43AB" w:rsidP="00121F1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D43AB" w:rsidRPr="000F050D" w:rsidRDefault="001D43AB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D43AB" w:rsidRPr="000F050D" w:rsidRDefault="001D43AB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298" w:rsidRPr="00B60C98" w:rsidTr="00B821D5">
        <w:tc>
          <w:tcPr>
            <w:tcW w:w="5499" w:type="dxa"/>
            <w:gridSpan w:val="2"/>
            <w:shd w:val="clear" w:color="auto" w:fill="auto"/>
          </w:tcPr>
          <w:p w:rsidR="00E75298" w:rsidRPr="001F656B" w:rsidRDefault="00E75298" w:rsidP="003E57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75298" w:rsidRPr="000F050D" w:rsidRDefault="00E75298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F039A" w:rsidRPr="00B60C98" w:rsidTr="00A81CB0">
        <w:tc>
          <w:tcPr>
            <w:tcW w:w="4765" w:type="dxa"/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4404 Advanced Geographic Information Systems </w:t>
            </w:r>
          </w:p>
        </w:tc>
        <w:tc>
          <w:tcPr>
            <w:tcW w:w="734" w:type="dxa"/>
            <w:shd w:val="clear" w:color="auto" w:fill="auto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F039A" w:rsidRPr="003775E6" w:rsidRDefault="00FF039A" w:rsidP="00FF039A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FF039A" w:rsidRPr="000F050D" w:rsidRDefault="00FF039A" w:rsidP="00FF03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F039A" w:rsidRPr="00B60C98" w:rsidTr="00A81CB0">
        <w:tc>
          <w:tcPr>
            <w:tcW w:w="4765" w:type="dxa"/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4407 GPS Applications in Research </w:t>
            </w:r>
          </w:p>
        </w:tc>
        <w:tc>
          <w:tcPr>
            <w:tcW w:w="734" w:type="dxa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39A" w:rsidRPr="00B60C98" w:rsidTr="00A81CB0">
        <w:tc>
          <w:tcPr>
            <w:tcW w:w="4765" w:type="dxa"/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4408 </w:t>
            </w:r>
            <w:proofErr w:type="spellStart"/>
            <w:r w:rsidRPr="00FF039A">
              <w:rPr>
                <w:sz w:val="18"/>
                <w:szCs w:val="18"/>
              </w:rPr>
              <w:t>GeoTechnology</w:t>
            </w:r>
            <w:proofErr w:type="spellEnd"/>
            <w:r w:rsidRPr="00FF039A">
              <w:rPr>
                <w:sz w:val="18"/>
                <w:szCs w:val="18"/>
              </w:rPr>
              <w:t xml:space="preserve"> Seminar</w:t>
            </w:r>
          </w:p>
        </w:tc>
        <w:tc>
          <w:tcPr>
            <w:tcW w:w="734" w:type="dxa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F039A" w:rsidRPr="00B60C98" w:rsidTr="00A81CB0">
        <w:tc>
          <w:tcPr>
            <w:tcW w:w="4765" w:type="dxa"/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4409 Remote Sensing </w:t>
            </w:r>
          </w:p>
        </w:tc>
        <w:tc>
          <w:tcPr>
            <w:tcW w:w="734" w:type="dxa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39A" w:rsidRPr="00B60C98" w:rsidTr="001D43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4427 Information Technology for GIS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FF039A" w:rsidRPr="00B60C98" w:rsidTr="001D43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4428 Programming for GIS</w:t>
            </w:r>
          </w:p>
        </w:tc>
        <w:tc>
          <w:tcPr>
            <w:tcW w:w="734" w:type="dxa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F039A" w:rsidRPr="000F050D" w:rsidRDefault="00FF039A" w:rsidP="00FF03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039A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  <w:shd w:val="clear" w:color="auto" w:fill="auto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F039A" w:rsidRPr="000F050D" w:rsidRDefault="00FF039A" w:rsidP="00FF03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039A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39A" w:rsidRPr="001F656B" w:rsidRDefault="00FF039A" w:rsidP="00FF0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Survey of Calculus or MATH 1170 Calculus I </w:t>
            </w:r>
          </w:p>
        </w:tc>
        <w:tc>
          <w:tcPr>
            <w:tcW w:w="734" w:type="dxa"/>
          </w:tcPr>
          <w:p w:rsidR="00FF039A" w:rsidRPr="00CC6383" w:rsidRDefault="00FF039A" w:rsidP="00FF03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F039A" w:rsidRPr="000F050D" w:rsidRDefault="00FF039A" w:rsidP="00FF03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E75298" w:rsidRPr="00B60C98" w:rsidTr="00996F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298" w:rsidRPr="00FF039A" w:rsidRDefault="00E75298" w:rsidP="00E752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</w:t>
            </w:r>
            <w:r w:rsidRPr="00FF039A">
              <w:rPr>
                <w:b/>
                <w:sz w:val="18"/>
                <w:szCs w:val="18"/>
              </w:rPr>
              <w:t xml:space="preserve"> A - select ONE course 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75298" w:rsidRPr="000F050D" w:rsidRDefault="009D163A" w:rsidP="00FF039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  <w:r w:rsidR="00E75298" w:rsidRPr="000F05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F039A" w:rsidRPr="00B60C98" w:rsidTr="004C3040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4480 Special Topics in GIS</w:t>
            </w:r>
          </w:p>
        </w:tc>
        <w:tc>
          <w:tcPr>
            <w:tcW w:w="734" w:type="dxa"/>
            <w:shd w:val="clear" w:color="auto" w:fill="auto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1-3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39A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FF039A" w:rsidRPr="00FF039A" w:rsidRDefault="00FF039A" w:rsidP="00FF039A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4481 </w:t>
            </w:r>
            <w:proofErr w:type="spellStart"/>
            <w:r w:rsidRPr="00FF039A">
              <w:rPr>
                <w:sz w:val="18"/>
                <w:szCs w:val="18"/>
              </w:rPr>
              <w:t>GeoTechnology</w:t>
            </w:r>
            <w:proofErr w:type="spellEnd"/>
            <w:r w:rsidRPr="00FF039A">
              <w:rPr>
                <w:sz w:val="18"/>
                <w:szCs w:val="18"/>
              </w:rPr>
              <w:t xml:space="preserve"> Internship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F039A" w:rsidRPr="00FF039A" w:rsidRDefault="00FF039A" w:rsidP="00FF039A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F039A" w:rsidRPr="000F050D" w:rsidRDefault="00FF039A" w:rsidP="00FF03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039A" w:rsidRPr="00B60C98" w:rsidTr="004C3040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39A" w:rsidRPr="00FF039A" w:rsidRDefault="00FF039A" w:rsidP="00FF039A">
            <w:pPr>
              <w:jc w:val="both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4482 Independent Problems and Studies in Geology</w:t>
            </w:r>
          </w:p>
        </w:tc>
        <w:tc>
          <w:tcPr>
            <w:tcW w:w="734" w:type="dxa"/>
          </w:tcPr>
          <w:p w:rsidR="00FF039A" w:rsidRPr="00FF039A" w:rsidRDefault="00FF039A" w:rsidP="00FF03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039A">
              <w:rPr>
                <w:rFonts w:cstheme="minorHAnsi"/>
                <w:sz w:val="18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039A" w:rsidRPr="000F050D" w:rsidRDefault="00FF039A" w:rsidP="00FF039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039A" w:rsidRPr="000F050D" w:rsidRDefault="00FF039A" w:rsidP="00FF03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E75298" w:rsidRPr="00B60C98" w:rsidTr="002D6D06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298" w:rsidRPr="00FF039A" w:rsidRDefault="00E75298" w:rsidP="00E75298">
            <w:pPr>
              <w:rPr>
                <w:b/>
                <w:sz w:val="18"/>
                <w:szCs w:val="18"/>
              </w:rPr>
            </w:pPr>
            <w:r w:rsidRPr="00FF039A">
              <w:rPr>
                <w:b/>
                <w:sz w:val="18"/>
                <w:szCs w:val="18"/>
              </w:rPr>
              <w:t>Set B - select ONE course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298" w:rsidRPr="000F050D" w:rsidRDefault="00E75298" w:rsidP="001560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298" w:rsidRPr="000F050D" w:rsidRDefault="00E75298" w:rsidP="001560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51-54</w:t>
            </w:r>
          </w:p>
        </w:tc>
      </w:tr>
      <w:tr w:rsidR="00156083" w:rsidRPr="00B60C98" w:rsidTr="004C3040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083" w:rsidRPr="00FF039A" w:rsidRDefault="00156083" w:rsidP="00156083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</w:tcPr>
          <w:p w:rsidR="00156083" w:rsidRPr="00FF039A" w:rsidRDefault="00156083" w:rsidP="00156083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083" w:rsidRPr="000F050D" w:rsidRDefault="00156083" w:rsidP="001560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083" w:rsidRPr="000F050D" w:rsidRDefault="00156083" w:rsidP="001560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79303D" w:rsidRPr="00B60C98" w:rsidTr="004C3040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9303D" w:rsidRPr="00FF039A" w:rsidRDefault="0079303D" w:rsidP="0079303D">
            <w:pPr>
              <w:rPr>
                <w:b/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734" w:type="dxa"/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3D" w:rsidRPr="0079303D" w:rsidRDefault="0079303D" w:rsidP="0079303D">
            <w:pPr>
              <w:rPr>
                <w:rFonts w:cstheme="minorHAnsi"/>
                <w:sz w:val="18"/>
                <w:szCs w:val="18"/>
              </w:rPr>
            </w:pPr>
            <w:r w:rsidRPr="0079303D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03D" w:rsidRDefault="0079303D" w:rsidP="007930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79303D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303D" w:rsidRPr="000F050D" w:rsidRDefault="0079303D" w:rsidP="007930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25-28</w:t>
            </w:r>
          </w:p>
        </w:tc>
      </w:tr>
      <w:tr w:rsidR="0079303D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734" w:type="dxa"/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79303D" w:rsidRPr="000F050D" w:rsidRDefault="0079303D" w:rsidP="007930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9303D" w:rsidRPr="000F050D" w:rsidRDefault="0079303D" w:rsidP="007930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79303D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734" w:type="dxa"/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79303D" w:rsidRPr="000F050D" w:rsidRDefault="0079303D" w:rsidP="007930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303D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HIST 4430 Global Environmental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79303D" w:rsidRPr="000F050D" w:rsidRDefault="0079303D" w:rsidP="0079303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79303D" w:rsidRPr="000F050D" w:rsidRDefault="0079303D" w:rsidP="0079303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79303D" w:rsidRPr="00B60C98" w:rsidTr="004C3040">
        <w:trPr>
          <w:trHeight w:val="197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HIST 4432 U.S. Environmental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9303D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POLS 4455 Environmental Politics and Policies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9303D" w:rsidRPr="00B60C98" w:rsidTr="0079303D">
        <w:trPr>
          <w:trHeight w:val="248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79303D" w:rsidRPr="001F656B" w:rsidRDefault="0079303D" w:rsidP="00793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79303D" w:rsidRPr="001F656B" w:rsidRDefault="0079303D" w:rsidP="00793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9303D" w:rsidRPr="000F050D" w:rsidRDefault="0079303D" w:rsidP="0079303D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9303D" w:rsidRPr="00B60C98" w:rsidTr="0079303D">
        <w:trPr>
          <w:trHeight w:val="247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9303D" w:rsidRPr="000F050D" w:rsidRDefault="0079303D" w:rsidP="0079303D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9303D" w:rsidRPr="00B60C98" w:rsidTr="0079303D">
        <w:tc>
          <w:tcPr>
            <w:tcW w:w="47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9303D" w:rsidRPr="00B60C98" w:rsidTr="0079303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3D" w:rsidRPr="00FF039A" w:rsidRDefault="0079303D" w:rsidP="00793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79303D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3D" w:rsidRPr="00FF039A" w:rsidRDefault="0079303D" w:rsidP="0079303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3D" w:rsidRPr="00FF039A" w:rsidRDefault="0079303D" w:rsidP="007930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303D" w:rsidRPr="000F050D" w:rsidRDefault="0079303D" w:rsidP="0079303D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303D" w:rsidRPr="000F050D" w:rsidRDefault="0079303D" w:rsidP="0079303D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79303D" w:rsidRPr="00B60C98" w:rsidTr="00A81CB0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3D" w:rsidRPr="001F656B" w:rsidRDefault="0079303D" w:rsidP="00793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3D" w:rsidRPr="0079303D" w:rsidRDefault="0079303D" w:rsidP="007930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03D" w:rsidRPr="000F050D" w:rsidRDefault="0079303D" w:rsidP="0079303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03D" w:rsidRPr="000F050D" w:rsidRDefault="0079303D" w:rsidP="0079303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9303D" w:rsidRPr="00B60C98" w:rsidTr="009F522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303D" w:rsidRPr="0079303D" w:rsidRDefault="0079303D" w:rsidP="0079303D">
            <w:pPr>
              <w:jc w:val="center"/>
              <w:rPr>
                <w:sz w:val="20"/>
                <w:szCs w:val="20"/>
              </w:rPr>
            </w:pPr>
            <w:r w:rsidRPr="0079303D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303D" w:rsidRPr="000F050D" w:rsidRDefault="0079303D" w:rsidP="0079303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303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303D" w:rsidRPr="009F781D" w:rsidRDefault="0079303D" w:rsidP="007930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303D" w:rsidRPr="000F050D" w:rsidRDefault="0079303D" w:rsidP="0079303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79303D" w:rsidRPr="000F050D" w:rsidRDefault="0079303D" w:rsidP="007930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303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303D" w:rsidRPr="00CC6383" w:rsidRDefault="0079303D" w:rsidP="0079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79303D" w:rsidRPr="004C0486" w:rsidRDefault="0079303D" w:rsidP="0079303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9303D" w:rsidRPr="008C01E4" w:rsidRDefault="0079303D" w:rsidP="0079303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9303D" w:rsidRPr="004C0486" w:rsidRDefault="0079303D" w:rsidP="0079303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9303D" w:rsidRDefault="0079303D" w:rsidP="0079303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9303D" w:rsidRPr="00B60C98" w:rsidRDefault="0079303D" w:rsidP="0079303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9303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303D" w:rsidRPr="00B60C98" w:rsidRDefault="0079303D" w:rsidP="0079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9303D" w:rsidRPr="00B60C98" w:rsidRDefault="0079303D" w:rsidP="0079303D">
            <w:pPr>
              <w:rPr>
                <w:sz w:val="20"/>
                <w:szCs w:val="20"/>
              </w:rPr>
            </w:pPr>
          </w:p>
        </w:tc>
      </w:tr>
      <w:tr w:rsidR="0079303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303D" w:rsidRPr="001F656B" w:rsidRDefault="0079303D" w:rsidP="00793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9303D" w:rsidRPr="00B60C98" w:rsidRDefault="0079303D" w:rsidP="0079303D">
            <w:pPr>
              <w:rPr>
                <w:sz w:val="20"/>
                <w:szCs w:val="20"/>
              </w:rPr>
            </w:pPr>
          </w:p>
        </w:tc>
      </w:tr>
      <w:tr w:rsidR="0079303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303D" w:rsidRPr="001F656B" w:rsidRDefault="0079303D" w:rsidP="00793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9303D" w:rsidRPr="00B60C98" w:rsidRDefault="0079303D" w:rsidP="0079303D">
            <w:pPr>
              <w:rPr>
                <w:sz w:val="20"/>
                <w:szCs w:val="20"/>
              </w:rPr>
            </w:pPr>
          </w:p>
        </w:tc>
      </w:tr>
      <w:tr w:rsidR="0079303D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303D" w:rsidRPr="001F656B" w:rsidRDefault="0079303D" w:rsidP="0079303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9303D" w:rsidRPr="00B60C98" w:rsidRDefault="0079303D" w:rsidP="0079303D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9D163A">
        <w:rPr>
          <w:rFonts w:ascii="Calibri" w:eastAsia="Times New Roman" w:hAnsi="Calibri" w:cs="Times New Roman"/>
          <w:sz w:val="20"/>
          <w:szCs w:val="20"/>
        </w:rPr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87" w:rsidRDefault="00640787" w:rsidP="000A4E72">
      <w:pPr>
        <w:spacing w:after="0" w:line="240" w:lineRule="auto"/>
      </w:pPr>
      <w:r>
        <w:separator/>
      </w:r>
    </w:p>
  </w:endnote>
  <w:endnote w:type="continuationSeparator" w:id="0">
    <w:p w:rsidR="00640787" w:rsidRDefault="00640787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3A" w:rsidRPr="00B00D09" w:rsidRDefault="009D163A" w:rsidP="009D163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9D163A" w:rsidRDefault="009D163A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87" w:rsidRDefault="00640787" w:rsidP="000A4E72">
      <w:pPr>
        <w:spacing w:after="0" w:line="240" w:lineRule="auto"/>
      </w:pPr>
      <w:r>
        <w:separator/>
      </w:r>
    </w:p>
  </w:footnote>
  <w:footnote w:type="continuationSeparator" w:id="0">
    <w:p w:rsidR="00640787" w:rsidRDefault="00640787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E72"/>
    <w:rsid w:val="000C4C05"/>
    <w:rsid w:val="000D3B74"/>
    <w:rsid w:val="000F050D"/>
    <w:rsid w:val="00114286"/>
    <w:rsid w:val="00121BC3"/>
    <w:rsid w:val="00121F1F"/>
    <w:rsid w:val="00122166"/>
    <w:rsid w:val="00126C62"/>
    <w:rsid w:val="00156083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1D43AB"/>
    <w:rsid w:val="00217388"/>
    <w:rsid w:val="00220F16"/>
    <w:rsid w:val="00221773"/>
    <w:rsid w:val="00243804"/>
    <w:rsid w:val="00287633"/>
    <w:rsid w:val="00292C65"/>
    <w:rsid w:val="002A1B37"/>
    <w:rsid w:val="002A64DB"/>
    <w:rsid w:val="002C4F4F"/>
    <w:rsid w:val="002D4F2A"/>
    <w:rsid w:val="002E5A9E"/>
    <w:rsid w:val="0032234E"/>
    <w:rsid w:val="003356C4"/>
    <w:rsid w:val="00350C55"/>
    <w:rsid w:val="003775E6"/>
    <w:rsid w:val="00384E42"/>
    <w:rsid w:val="00386994"/>
    <w:rsid w:val="003E57B6"/>
    <w:rsid w:val="003E59B5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C3040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75B5D"/>
    <w:rsid w:val="0059568C"/>
    <w:rsid w:val="005A240C"/>
    <w:rsid w:val="005A6CD0"/>
    <w:rsid w:val="005D01F6"/>
    <w:rsid w:val="005D4583"/>
    <w:rsid w:val="005D4614"/>
    <w:rsid w:val="005E4D62"/>
    <w:rsid w:val="00614444"/>
    <w:rsid w:val="006158FE"/>
    <w:rsid w:val="00625863"/>
    <w:rsid w:val="0063135C"/>
    <w:rsid w:val="00631499"/>
    <w:rsid w:val="00640787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700B07"/>
    <w:rsid w:val="00714833"/>
    <w:rsid w:val="00714F1E"/>
    <w:rsid w:val="00721FDC"/>
    <w:rsid w:val="00724B1D"/>
    <w:rsid w:val="00731961"/>
    <w:rsid w:val="0074720A"/>
    <w:rsid w:val="00760800"/>
    <w:rsid w:val="00777362"/>
    <w:rsid w:val="00780D98"/>
    <w:rsid w:val="00792F6D"/>
    <w:rsid w:val="0079303D"/>
    <w:rsid w:val="00796890"/>
    <w:rsid w:val="007A4857"/>
    <w:rsid w:val="007B6727"/>
    <w:rsid w:val="007D4D67"/>
    <w:rsid w:val="007E04EE"/>
    <w:rsid w:val="007F10D7"/>
    <w:rsid w:val="0081152A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968AA"/>
    <w:rsid w:val="008B1851"/>
    <w:rsid w:val="008D469C"/>
    <w:rsid w:val="008E0E5D"/>
    <w:rsid w:val="008F1E98"/>
    <w:rsid w:val="00932B03"/>
    <w:rsid w:val="00935D39"/>
    <w:rsid w:val="00943870"/>
    <w:rsid w:val="00944648"/>
    <w:rsid w:val="0095783F"/>
    <w:rsid w:val="009656B0"/>
    <w:rsid w:val="00965E9B"/>
    <w:rsid w:val="00975015"/>
    <w:rsid w:val="0098617C"/>
    <w:rsid w:val="009B42A4"/>
    <w:rsid w:val="009D163A"/>
    <w:rsid w:val="009E0044"/>
    <w:rsid w:val="009E22CE"/>
    <w:rsid w:val="009F5225"/>
    <w:rsid w:val="009F6768"/>
    <w:rsid w:val="009F781D"/>
    <w:rsid w:val="00A3357C"/>
    <w:rsid w:val="00A513C9"/>
    <w:rsid w:val="00A76CFF"/>
    <w:rsid w:val="00A81CB0"/>
    <w:rsid w:val="00A942A2"/>
    <w:rsid w:val="00A94A30"/>
    <w:rsid w:val="00AA1DB7"/>
    <w:rsid w:val="00AB2368"/>
    <w:rsid w:val="00AB7151"/>
    <w:rsid w:val="00AC5A04"/>
    <w:rsid w:val="00AD5D22"/>
    <w:rsid w:val="00AE7434"/>
    <w:rsid w:val="00B04309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E2D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E11EA"/>
    <w:rsid w:val="00CF33D1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75298"/>
    <w:rsid w:val="00E80337"/>
    <w:rsid w:val="00EE7B2E"/>
    <w:rsid w:val="00F02567"/>
    <w:rsid w:val="00F5131F"/>
    <w:rsid w:val="00F74EE3"/>
    <w:rsid w:val="00F84E02"/>
    <w:rsid w:val="00F859C0"/>
    <w:rsid w:val="00FA506A"/>
    <w:rsid w:val="00FB0CFE"/>
    <w:rsid w:val="00FC0287"/>
    <w:rsid w:val="00FC593F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8C8B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5302-394E-4247-B09E-F47B81C9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352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13</cp:revision>
  <cp:lastPrinted>2019-09-11T21:22:00Z</cp:lastPrinted>
  <dcterms:created xsi:type="dcterms:W3CDTF">2019-09-11T15:43:00Z</dcterms:created>
  <dcterms:modified xsi:type="dcterms:W3CDTF">2019-09-16T17:01:00Z</dcterms:modified>
</cp:coreProperties>
</file>