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2B600D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DF405E"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4D734C">
                              <w:rPr>
                                <w:sz w:val="28"/>
                                <w:szCs w:val="28"/>
                              </w:rPr>
                              <w:t>TC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12B74">
                              <w:rPr>
                                <w:sz w:val="28"/>
                                <w:szCs w:val="28"/>
                              </w:rPr>
                              <w:t>Veteran to 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2B600D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DF405E">
                        <w:rPr>
                          <w:sz w:val="28"/>
                          <w:szCs w:val="28"/>
                        </w:rPr>
                        <w:t>D</w:t>
                      </w:r>
                      <w:r w:rsidR="004D734C">
                        <w:rPr>
                          <w:sz w:val="28"/>
                          <w:szCs w:val="28"/>
                        </w:rPr>
                        <w:t>TC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12B74">
                        <w:rPr>
                          <w:sz w:val="28"/>
                          <w:szCs w:val="28"/>
                        </w:rPr>
                        <w:t>Veteran to Nurse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720"/>
        <w:gridCol w:w="2340"/>
        <w:gridCol w:w="1828"/>
      </w:tblGrid>
      <w:tr w:rsidR="00BD787A" w:rsidTr="008D6703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One </w:t>
            </w:r>
            <w:r w:rsidR="004D734C">
              <w:rPr>
                <w:sz w:val="16"/>
                <w:szCs w:val="16"/>
              </w:rPr>
              <w:t xml:space="preserve"> </w:t>
            </w:r>
            <w:r w:rsidR="00AB266D">
              <w:rPr>
                <w:sz w:val="16"/>
                <w:szCs w:val="16"/>
              </w:rPr>
              <w:t>(Pre-Program)</w:t>
            </w:r>
          </w:p>
        </w:tc>
      </w:tr>
      <w:tr w:rsidR="00BD787A" w:rsidTr="008D6703">
        <w:tc>
          <w:tcPr>
            <w:tcW w:w="4855" w:type="dxa"/>
          </w:tcPr>
          <w:p w:rsidR="00056F4B" w:rsidRDefault="00122DC4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Computer Literacy OR  INFO 1101 Digital Information Literacy</w:t>
            </w:r>
          </w:p>
          <w:p w:rsidR="00122DC4" w:rsidRPr="00E67D37" w:rsidRDefault="00122DC4" w:rsidP="00122D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OR LLIB 1115 Introduction to Information Research</w:t>
            </w:r>
          </w:p>
        </w:tc>
        <w:tc>
          <w:tcPr>
            <w:tcW w:w="63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E67D37" w:rsidRDefault="00122DC4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OR HE 2210 OR HCA 2210 Medical Terminology</w:t>
            </w:r>
          </w:p>
        </w:tc>
        <w:tc>
          <w:tcPr>
            <w:tcW w:w="63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E67D37" w:rsidRDefault="00122DC4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Introduction to Anatomy and Physiology</w:t>
            </w:r>
          </w:p>
        </w:tc>
        <w:tc>
          <w:tcPr>
            <w:tcW w:w="63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8D6703">
        <w:tc>
          <w:tcPr>
            <w:tcW w:w="4855" w:type="dxa"/>
          </w:tcPr>
          <w:p w:rsidR="00877DF3" w:rsidRPr="00E67D37" w:rsidRDefault="00877DF3" w:rsidP="00877DF3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77DF3" w:rsidRPr="00E67D37" w:rsidRDefault="00877DF3" w:rsidP="006D4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77DF3" w:rsidRPr="00E67D37" w:rsidRDefault="00877DF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22DC4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6D4D1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  <w:r w:rsidR="00AB266D">
              <w:rPr>
                <w:sz w:val="16"/>
                <w:szCs w:val="16"/>
              </w:rPr>
              <w:t xml:space="preserve"> (Pre-Program)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122DC4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 Introduction to General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700B0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8D6703">
        <w:tc>
          <w:tcPr>
            <w:tcW w:w="4855" w:type="dxa"/>
          </w:tcPr>
          <w:p w:rsidR="002B600D" w:rsidRPr="00194BA6" w:rsidRDefault="00122DC4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3340 Nutrition for Health Professionals</w:t>
            </w:r>
          </w:p>
        </w:tc>
        <w:tc>
          <w:tcPr>
            <w:tcW w:w="630" w:type="dxa"/>
            <w:vAlign w:val="center"/>
          </w:tcPr>
          <w:p w:rsidR="002B600D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122DC4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340" w:type="dxa"/>
          </w:tcPr>
          <w:p w:rsidR="002B600D" w:rsidRPr="00700B07" w:rsidRDefault="00122DC4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 or BIOL 3301, 3302</w:t>
            </w:r>
          </w:p>
        </w:tc>
        <w:tc>
          <w:tcPr>
            <w:tcW w:w="1828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8D6703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122DC4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637CEE" w:rsidRPr="00E67D37" w:rsidRDefault="00630BB3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CD1698" w:rsidP="00CD16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0150 Veteran to Nurse Pharmacology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5A0CA8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CD1698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Admission to Program</w:t>
            </w: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CD1698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 Veteran to Nurse Nursing Fundamentals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7A1726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 w:rsidRPr="007A1726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CD1698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</w:t>
            </w: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CD1698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 Veteran to Nurse Fundamental Practicum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7A1726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 w:rsidRPr="007A172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CD1698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0150</w:t>
            </w: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CD1698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</w:tr>
      <w:tr w:rsidR="00637CEE" w:rsidTr="008D6703">
        <w:tc>
          <w:tcPr>
            <w:tcW w:w="4855" w:type="dxa"/>
            <w:shd w:val="clear" w:color="auto" w:fill="FFFFFF" w:themeFill="background1"/>
          </w:tcPr>
          <w:p w:rsidR="00637CEE" w:rsidRDefault="00637CEE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5A0CA8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8D6703">
        <w:tc>
          <w:tcPr>
            <w:tcW w:w="4855" w:type="dxa"/>
            <w:shd w:val="clear" w:color="auto" w:fill="F2F2F2" w:themeFill="background1" w:themeFillShade="F2"/>
          </w:tcPr>
          <w:p w:rsidR="00637CEE" w:rsidRDefault="00637CE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637CEE" w:rsidRDefault="00CD1698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630BB3">
              <w:rPr>
                <w:sz w:val="16"/>
                <w:szCs w:val="16"/>
              </w:rPr>
              <w:t>Four</w:t>
            </w:r>
          </w:p>
        </w:tc>
      </w:tr>
      <w:tr w:rsidR="001020DB" w:rsidTr="008D6703">
        <w:tc>
          <w:tcPr>
            <w:tcW w:w="4855" w:type="dxa"/>
          </w:tcPr>
          <w:p w:rsidR="001020DB" w:rsidRPr="00194BA6" w:rsidRDefault="00CD1698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 Veteran to Nurse Medical Surgical Nursing</w:t>
            </w:r>
          </w:p>
        </w:tc>
        <w:tc>
          <w:tcPr>
            <w:tcW w:w="630" w:type="dxa"/>
            <w:vAlign w:val="center"/>
          </w:tcPr>
          <w:p w:rsidR="001020DB" w:rsidRPr="00194BA6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40" w:type="dxa"/>
            <w:vAlign w:val="center"/>
          </w:tcPr>
          <w:p w:rsidR="001020DB" w:rsidRPr="00194BA6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1020DB" w:rsidRPr="00194BA6" w:rsidRDefault="001020D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20DB" w:rsidRPr="00194BA6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1020DB" w:rsidRPr="000259CE" w:rsidRDefault="00CD1698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  <w:tc>
          <w:tcPr>
            <w:tcW w:w="1828" w:type="dxa"/>
          </w:tcPr>
          <w:p w:rsidR="001020DB" w:rsidRPr="000259CE" w:rsidRDefault="00CD1698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0151, 0156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CD1698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0153 Veteran to Nurse Maternal Child Nursing</w:t>
            </w:r>
          </w:p>
        </w:tc>
        <w:tc>
          <w:tcPr>
            <w:tcW w:w="630" w:type="dxa"/>
            <w:vAlign w:val="center"/>
          </w:tcPr>
          <w:p w:rsidR="00056F4B" w:rsidRPr="00194BA6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194BA6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056F4B" w:rsidRPr="000259CE" w:rsidRDefault="00CD1698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  <w:tc>
          <w:tcPr>
            <w:tcW w:w="1828" w:type="dxa"/>
          </w:tcPr>
          <w:p w:rsidR="00056F4B" w:rsidRPr="000259CE" w:rsidRDefault="00CD1698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0151, 0156</w:t>
            </w:r>
          </w:p>
        </w:tc>
      </w:tr>
      <w:tr w:rsidR="00E6320C" w:rsidTr="008D6703">
        <w:tc>
          <w:tcPr>
            <w:tcW w:w="4855" w:type="dxa"/>
          </w:tcPr>
          <w:p w:rsidR="00E6320C" w:rsidRDefault="00CD1698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0156 Veteran to Nurse Medical Surgical Practicum</w:t>
            </w:r>
          </w:p>
        </w:tc>
        <w:tc>
          <w:tcPr>
            <w:tcW w:w="630" w:type="dxa"/>
            <w:vAlign w:val="center"/>
          </w:tcPr>
          <w:p w:rsidR="00E6320C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E6320C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CD1698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E6320C" w:rsidRPr="000259CE" w:rsidRDefault="00AA51C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0155</w:t>
            </w:r>
          </w:p>
        </w:tc>
        <w:tc>
          <w:tcPr>
            <w:tcW w:w="1828" w:type="dxa"/>
          </w:tcPr>
          <w:p w:rsidR="00E6320C" w:rsidRPr="000259CE" w:rsidRDefault="00AA51C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</w:t>
            </w:r>
          </w:p>
        </w:tc>
      </w:tr>
      <w:tr w:rsidR="00E6320C" w:rsidTr="008D6703">
        <w:tc>
          <w:tcPr>
            <w:tcW w:w="4855" w:type="dxa"/>
          </w:tcPr>
          <w:p w:rsidR="00E6320C" w:rsidRDefault="00AA51C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0157 Veteran to Nurse Maternal Child Practicum</w:t>
            </w:r>
          </w:p>
        </w:tc>
        <w:tc>
          <w:tcPr>
            <w:tcW w:w="630" w:type="dxa"/>
            <w:vAlign w:val="center"/>
          </w:tcPr>
          <w:p w:rsidR="00E6320C" w:rsidRDefault="00AA51C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AA51C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AA51C3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E6320C" w:rsidRPr="000259CE" w:rsidRDefault="00AA51C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0156</w:t>
            </w:r>
          </w:p>
        </w:tc>
        <w:tc>
          <w:tcPr>
            <w:tcW w:w="1828" w:type="dxa"/>
          </w:tcPr>
          <w:p w:rsidR="00E6320C" w:rsidRPr="000259CE" w:rsidRDefault="00AA51C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0153</w:t>
            </w:r>
          </w:p>
        </w:tc>
      </w:tr>
      <w:tr w:rsidR="00BD787A" w:rsidTr="008D6703">
        <w:tc>
          <w:tcPr>
            <w:tcW w:w="4855" w:type="dxa"/>
          </w:tcPr>
          <w:p w:rsidR="00056F4B" w:rsidRPr="00194BA6" w:rsidRDefault="00056F4B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056F4B" w:rsidRPr="000259CE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056F4B" w:rsidRPr="000259CE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  <w:shd w:val="clear" w:color="auto" w:fill="F2F2F2" w:themeFill="background1" w:themeFillShade="F2"/>
          </w:tcPr>
          <w:p w:rsidR="00BD787A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7A1726" w:rsidRDefault="007A1726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37691A" w:rsidRPr="00194BA6" w:rsidRDefault="00630BB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  <w:r w:rsidR="001706ED">
              <w:rPr>
                <w:sz w:val="16"/>
                <w:szCs w:val="16"/>
              </w:rPr>
              <w:t xml:space="preserve"> (Summer)</w:t>
            </w:r>
          </w:p>
        </w:tc>
      </w:tr>
      <w:tr w:rsidR="00CD01B3" w:rsidTr="008D6703">
        <w:tc>
          <w:tcPr>
            <w:tcW w:w="4855" w:type="dxa"/>
          </w:tcPr>
          <w:p w:rsidR="00CD01B3" w:rsidRDefault="00AA51C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0154 Veteran to Nurse Issues in Nursing</w:t>
            </w:r>
          </w:p>
        </w:tc>
        <w:tc>
          <w:tcPr>
            <w:tcW w:w="630" w:type="dxa"/>
            <w:vAlign w:val="center"/>
          </w:tcPr>
          <w:p w:rsidR="00CD01B3" w:rsidRDefault="00AA51C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D01B3" w:rsidRDefault="00AA51C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Pr="00292C65" w:rsidRDefault="00AA51C3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CD01B3" w:rsidRPr="000259CE" w:rsidRDefault="00AA51C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0151</w:t>
            </w:r>
          </w:p>
        </w:tc>
        <w:tc>
          <w:tcPr>
            <w:tcW w:w="1828" w:type="dxa"/>
          </w:tcPr>
          <w:p w:rsidR="00CD01B3" w:rsidRPr="000259CE" w:rsidRDefault="00AA51C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0158</w:t>
            </w:r>
          </w:p>
        </w:tc>
      </w:tr>
      <w:tr w:rsidR="00BD787A" w:rsidTr="008D6703">
        <w:tc>
          <w:tcPr>
            <w:tcW w:w="4855" w:type="dxa"/>
          </w:tcPr>
          <w:p w:rsidR="00BD787A" w:rsidRPr="00292C65" w:rsidRDefault="00AA51C3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0158 Veteran to Nurse Issues in Nursing Practicum</w:t>
            </w:r>
          </w:p>
        </w:tc>
        <w:tc>
          <w:tcPr>
            <w:tcW w:w="630" w:type="dxa"/>
            <w:vAlign w:val="center"/>
          </w:tcPr>
          <w:p w:rsidR="00BD787A" w:rsidRPr="00292C65" w:rsidRDefault="00AA51C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BD787A" w:rsidRPr="00292C65" w:rsidRDefault="00AA51C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AA51C3" w:rsidP="00877DF3">
            <w:pPr>
              <w:pStyle w:val="NoSpacing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340" w:type="dxa"/>
          </w:tcPr>
          <w:p w:rsidR="00BD787A" w:rsidRPr="000259CE" w:rsidRDefault="00AA51C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0152</w:t>
            </w:r>
          </w:p>
        </w:tc>
        <w:tc>
          <w:tcPr>
            <w:tcW w:w="1828" w:type="dxa"/>
          </w:tcPr>
          <w:p w:rsidR="00BD787A" w:rsidRPr="000259CE" w:rsidRDefault="00AA51C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0154</w:t>
            </w:r>
          </w:p>
        </w:tc>
      </w:tr>
      <w:tr w:rsidR="00BD787A" w:rsidTr="008D6703">
        <w:tc>
          <w:tcPr>
            <w:tcW w:w="4855" w:type="dxa"/>
          </w:tcPr>
          <w:p w:rsidR="00BD787A" w:rsidRPr="00292C65" w:rsidRDefault="00BD787A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CD01B3" w:rsidTr="008D6703">
        <w:tc>
          <w:tcPr>
            <w:tcW w:w="4855" w:type="dxa"/>
          </w:tcPr>
          <w:p w:rsidR="00CD01B3" w:rsidRDefault="00CD01B3" w:rsidP="00877DF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CD01B3" w:rsidRPr="000259CE" w:rsidRDefault="00CD01B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8D6703">
        <w:tc>
          <w:tcPr>
            <w:tcW w:w="4855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AA51C3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BD787A" w:rsidRPr="000259CE" w:rsidRDefault="00BD787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2B4EDB" w:rsidRDefault="002B4EDB" w:rsidP="002B4E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 w:rsidRPr="002B4EDB">
              <w:rPr>
                <w:b/>
                <w:sz w:val="20"/>
                <w:szCs w:val="20"/>
              </w:rPr>
              <w:t>Sat</w:t>
            </w:r>
            <w:r w:rsidR="00841BBF" w:rsidRPr="002B4EDB">
              <w:rPr>
                <w:b/>
                <w:sz w:val="20"/>
                <w:szCs w:val="20"/>
              </w:rPr>
              <w:t>isfy</w:t>
            </w:r>
            <w:r w:rsidR="00B0107F" w:rsidRPr="002B4EDB">
              <w:rPr>
                <w:b/>
                <w:sz w:val="20"/>
                <w:szCs w:val="20"/>
              </w:rPr>
              <w:t xml:space="preserve"> Objective </w:t>
            </w:r>
            <w:r w:rsidR="00812DB5" w:rsidRPr="002B4EDB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2B4EDB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412B74" w:rsidP="002B4ED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Veteran to Nurse </w:t>
            </w:r>
            <w:r w:rsidR="00EE040E">
              <w:rPr>
                <w:b/>
                <w:sz w:val="18"/>
                <w:szCs w:val="18"/>
              </w:rPr>
              <w:t>, AD</w:t>
            </w:r>
            <w:r w:rsidR="002B4EDB">
              <w:rPr>
                <w:b/>
                <w:sz w:val="18"/>
                <w:szCs w:val="18"/>
              </w:rPr>
              <w:t>TC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083A19">
              <w:rPr>
                <w:b/>
                <w:sz w:val="18"/>
                <w:szCs w:val="18"/>
              </w:rPr>
              <w:t xml:space="preserve">       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3936A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  <w:r w:rsidR="00083A1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5806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0150 VN Pharmacology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5806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ENGL 1102</w:t>
            </w:r>
            <w:r w:rsidRPr="00B60C98">
              <w:rPr>
                <w:sz w:val="18"/>
                <w:szCs w:val="18"/>
              </w:rPr>
              <w:t xml:space="preserve">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5806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0151 VN Nursing Fundamentals</w:t>
            </w:r>
          </w:p>
        </w:tc>
        <w:tc>
          <w:tcPr>
            <w:tcW w:w="720" w:type="dxa"/>
          </w:tcPr>
          <w:p w:rsidR="00B60C98" w:rsidRPr="001F656B" w:rsidRDefault="005806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2B4EDB">
            <w:pPr>
              <w:jc w:val="center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5806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0152 VN Medical Surgical Nursing</w:t>
            </w:r>
          </w:p>
        </w:tc>
        <w:tc>
          <w:tcPr>
            <w:tcW w:w="720" w:type="dxa"/>
          </w:tcPr>
          <w:p w:rsidR="00B60C98" w:rsidRPr="001F656B" w:rsidRDefault="005806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MATH 1153, preferred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5806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1053 VN Maternal Child Nursing</w:t>
            </w:r>
          </w:p>
        </w:tc>
        <w:tc>
          <w:tcPr>
            <w:tcW w:w="720" w:type="dxa"/>
          </w:tcPr>
          <w:p w:rsidR="00B60C98" w:rsidRPr="001F656B" w:rsidRDefault="005806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5806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0154 VN Issues in Nursing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5806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58065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0155 VN Fundamental Practicum</w:t>
            </w:r>
          </w:p>
        </w:tc>
        <w:tc>
          <w:tcPr>
            <w:tcW w:w="720" w:type="dxa"/>
          </w:tcPr>
          <w:p w:rsidR="00B60C98" w:rsidRPr="001F656B" w:rsidRDefault="005806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5806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0156 VN Medical Surgical Practicum</w:t>
            </w:r>
          </w:p>
        </w:tc>
        <w:tc>
          <w:tcPr>
            <w:tcW w:w="720" w:type="dxa"/>
          </w:tcPr>
          <w:p w:rsidR="00B60C98" w:rsidRPr="001F656B" w:rsidRDefault="005806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5806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0157 VN Maternal Child Practicum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5806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5806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PNUR 0158 VN Issues in Nursing Practicum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5806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F063C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  <w:r w:rsidR="002B4EDB">
              <w:rPr>
                <w:sz w:val="18"/>
                <w:szCs w:val="18"/>
              </w:rPr>
              <w:t>Introduction to General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F063C3" w:rsidRDefault="00B60C98" w:rsidP="004E2E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F063C3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4641E1" w:rsidP="004641E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5F7D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4641E1" w:rsidP="002B4E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F063C3" w:rsidRDefault="00F063C3" w:rsidP="00D451FC">
            <w:pPr>
              <w:jc w:val="both"/>
              <w:rPr>
                <w:b/>
                <w:sz w:val="18"/>
                <w:szCs w:val="18"/>
              </w:rPr>
            </w:pPr>
            <w:r w:rsidRPr="00F063C3">
              <w:rPr>
                <w:b/>
                <w:sz w:val="18"/>
                <w:szCs w:val="18"/>
              </w:rPr>
              <w:t>Program Prerequisite Courses:</w:t>
            </w:r>
          </w:p>
        </w:tc>
        <w:tc>
          <w:tcPr>
            <w:tcW w:w="720" w:type="dxa"/>
          </w:tcPr>
          <w:p w:rsidR="00B60C98" w:rsidRPr="00083A19" w:rsidRDefault="003936AE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12-16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083A19" w:rsidRPr="00B60C98" w:rsidTr="0083375A">
        <w:tc>
          <w:tcPr>
            <w:tcW w:w="4765" w:type="dxa"/>
            <w:vMerge w:val="restart"/>
            <w:shd w:val="clear" w:color="auto" w:fill="auto"/>
          </w:tcPr>
          <w:p w:rsidR="00083A19" w:rsidRPr="001F656B" w:rsidRDefault="00083A19" w:rsidP="0008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BT0170 Computer Literacy and Business Software  OR</w:t>
            </w:r>
          </w:p>
          <w:p w:rsidR="00083A19" w:rsidRPr="001F656B" w:rsidRDefault="00115045" w:rsidP="0008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INFO 1101</w:t>
            </w:r>
            <w:r w:rsidR="00083A19">
              <w:rPr>
                <w:sz w:val="18"/>
                <w:szCs w:val="18"/>
              </w:rPr>
              <w:t xml:space="preserve"> Digital Information Literacy   OR</w:t>
            </w:r>
          </w:p>
          <w:p w:rsidR="00083A19" w:rsidRPr="001F656B" w:rsidRDefault="00083A19" w:rsidP="00083A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LLIB 1115 Introduction to Information Research</w:t>
            </w:r>
          </w:p>
        </w:tc>
        <w:tc>
          <w:tcPr>
            <w:tcW w:w="720" w:type="dxa"/>
            <w:vMerge w:val="restart"/>
          </w:tcPr>
          <w:p w:rsidR="00083A19" w:rsidRPr="001F656B" w:rsidRDefault="00083A19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83A19" w:rsidRPr="00B60C98" w:rsidRDefault="00083A19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83A19" w:rsidRPr="00B60C98" w:rsidRDefault="00083A19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83A19" w:rsidRPr="00B60C98" w:rsidTr="0083375A">
        <w:tc>
          <w:tcPr>
            <w:tcW w:w="4765" w:type="dxa"/>
            <w:vMerge/>
            <w:shd w:val="clear" w:color="auto" w:fill="auto"/>
          </w:tcPr>
          <w:p w:rsidR="00083A19" w:rsidRPr="001F656B" w:rsidRDefault="00083A19" w:rsidP="00A61E6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083A19" w:rsidRPr="001F656B" w:rsidRDefault="00083A19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083A19" w:rsidRPr="00B60C98" w:rsidRDefault="00083A19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83A19" w:rsidRPr="00B60C98" w:rsidTr="002B4EDB">
        <w:tc>
          <w:tcPr>
            <w:tcW w:w="4765" w:type="dxa"/>
            <w:vMerge/>
            <w:shd w:val="clear" w:color="auto" w:fill="auto"/>
          </w:tcPr>
          <w:p w:rsidR="00083A19" w:rsidRPr="001F656B" w:rsidRDefault="00083A19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83A19" w:rsidRPr="001F656B" w:rsidRDefault="00083A19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83A19" w:rsidRPr="00B60C98" w:rsidRDefault="00083A19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83A19" w:rsidRPr="00B60C98" w:rsidRDefault="00083A19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83A19" w:rsidRPr="00B60C98" w:rsidTr="002B4EDB">
        <w:tc>
          <w:tcPr>
            <w:tcW w:w="4765" w:type="dxa"/>
            <w:vMerge w:val="restart"/>
            <w:shd w:val="clear" w:color="auto" w:fill="auto"/>
          </w:tcPr>
          <w:p w:rsidR="00083A19" w:rsidRPr="001F656B" w:rsidRDefault="00083A19" w:rsidP="00083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  OR</w:t>
            </w:r>
          </w:p>
          <w:p w:rsidR="00083A19" w:rsidRPr="001F656B" w:rsidRDefault="00083A19" w:rsidP="00083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HCA 2210 Medical Terminology and Communication  OR</w:t>
            </w:r>
          </w:p>
          <w:p w:rsidR="00083A19" w:rsidRPr="001F656B" w:rsidRDefault="00083A19" w:rsidP="00083A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HE 2210 Medical Terminology and Communication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83A19" w:rsidRPr="001F656B" w:rsidRDefault="00083A19" w:rsidP="00083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83A19" w:rsidRPr="002C6294" w:rsidRDefault="00083A19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83A19" w:rsidRPr="002C6294" w:rsidRDefault="00083A19" w:rsidP="002B4E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083A19" w:rsidRPr="00B60C98" w:rsidTr="00254049">
        <w:trPr>
          <w:trHeight w:val="235"/>
        </w:trPr>
        <w:tc>
          <w:tcPr>
            <w:tcW w:w="47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A19" w:rsidRPr="001F656B" w:rsidRDefault="00083A19" w:rsidP="0025404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3A19" w:rsidRPr="001F656B" w:rsidRDefault="00083A19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83A19" w:rsidRPr="00B60C98" w:rsidRDefault="00083A19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083A19" w:rsidRPr="00B60C98" w:rsidTr="00FF17C3">
        <w:trPr>
          <w:trHeight w:val="220"/>
        </w:trPr>
        <w:tc>
          <w:tcPr>
            <w:tcW w:w="4765" w:type="dxa"/>
            <w:vMerge w:val="restart"/>
            <w:shd w:val="clear" w:color="auto" w:fill="auto"/>
          </w:tcPr>
          <w:p w:rsidR="00083A19" w:rsidRPr="001F656B" w:rsidRDefault="003936AE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</w:t>
            </w:r>
            <w:r w:rsidR="00083A19">
              <w:rPr>
                <w:sz w:val="18"/>
                <w:szCs w:val="18"/>
              </w:rPr>
              <w:t xml:space="preserve"> Introduction to Anatomy and Physiology  OR</w:t>
            </w:r>
          </w:p>
          <w:p w:rsidR="00083A19" w:rsidRPr="001F656B" w:rsidRDefault="00083A19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BIOL 3301/3301L Anatomy and Physiology  AND</w:t>
            </w:r>
          </w:p>
          <w:p w:rsidR="00083A19" w:rsidRPr="001F656B" w:rsidRDefault="00083A19" w:rsidP="00811A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BIOL 3302/3302L Anatomy and Physiology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083A19" w:rsidRPr="001F656B" w:rsidRDefault="00083A19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4-8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83A19" w:rsidRPr="00B60C98" w:rsidRDefault="00083A19" w:rsidP="00B60C98">
            <w:pPr>
              <w:rPr>
                <w:sz w:val="20"/>
                <w:szCs w:val="20"/>
              </w:rPr>
            </w:pPr>
          </w:p>
        </w:tc>
      </w:tr>
      <w:tr w:rsidR="00083A19" w:rsidRPr="00B60C98" w:rsidTr="00FF17C3">
        <w:tc>
          <w:tcPr>
            <w:tcW w:w="4765" w:type="dxa"/>
            <w:vMerge/>
            <w:shd w:val="clear" w:color="auto" w:fill="auto"/>
          </w:tcPr>
          <w:p w:rsidR="00083A19" w:rsidRPr="001F656B" w:rsidRDefault="00083A19" w:rsidP="00811A1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83A19" w:rsidRPr="001F656B" w:rsidRDefault="00083A19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83A19" w:rsidRPr="00B60C98" w:rsidRDefault="00083A19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083A19" w:rsidRPr="00B60C98" w:rsidRDefault="00083A19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083A19" w:rsidRPr="00B60C98" w:rsidTr="004E2E3C">
        <w:tc>
          <w:tcPr>
            <w:tcW w:w="4765" w:type="dxa"/>
            <w:vMerge/>
            <w:shd w:val="clear" w:color="auto" w:fill="auto"/>
          </w:tcPr>
          <w:p w:rsidR="00083A19" w:rsidRPr="001F656B" w:rsidRDefault="00083A19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083A19" w:rsidRPr="001F656B" w:rsidRDefault="00083A19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A19" w:rsidRPr="00B60C98" w:rsidRDefault="00083A19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3A19" w:rsidRPr="00B60C98" w:rsidRDefault="00083A19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3936AE">
              <w:rPr>
                <w:sz w:val="20"/>
                <w:szCs w:val="20"/>
              </w:rPr>
              <w:t>-55</w:t>
            </w:r>
          </w:p>
        </w:tc>
      </w:tr>
      <w:tr w:rsidR="00083A19" w:rsidRPr="00B60C98" w:rsidTr="000B45BC">
        <w:tc>
          <w:tcPr>
            <w:tcW w:w="5485" w:type="dxa"/>
            <w:gridSpan w:val="2"/>
            <w:shd w:val="clear" w:color="auto" w:fill="auto"/>
          </w:tcPr>
          <w:p w:rsidR="00083A19" w:rsidRPr="001F656B" w:rsidRDefault="00083A19" w:rsidP="003936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 1101 Introduction to General Phycology (Counted in GE Obj. 6)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3A19" w:rsidRPr="00B60C98" w:rsidRDefault="00083A19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83A19" w:rsidRPr="00B60C98" w:rsidRDefault="00083A19" w:rsidP="002B4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3936AE" w:rsidP="002D59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NTD 3340 Nutrition for Health Professionals</w:t>
            </w:r>
          </w:p>
        </w:tc>
        <w:tc>
          <w:tcPr>
            <w:tcW w:w="720" w:type="dxa"/>
          </w:tcPr>
          <w:p w:rsidR="00B60C98" w:rsidRPr="001F656B" w:rsidRDefault="003936AE" w:rsidP="002D5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2B4ED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3936AE">
              <w:rPr>
                <w:sz w:val="20"/>
                <w:szCs w:val="20"/>
              </w:rPr>
              <w:t>-58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EE040E" w:rsidP="002B4ED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EE040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43 cr. Major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F063C3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See ADTC advisor for admission and </w:t>
            </w:r>
            <w:r w:rsidR="003B1027">
              <w:rPr>
                <w:sz w:val="18"/>
                <w:szCs w:val="18"/>
              </w:rPr>
              <w:t>program requirements.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D62245" w:rsidRDefault="00F063C3" w:rsidP="00D30A41">
            <w:pPr>
              <w:rPr>
                <w:b/>
                <w:sz w:val="18"/>
                <w:szCs w:val="18"/>
              </w:rPr>
            </w:pPr>
            <w:r w:rsidRPr="00D62245">
              <w:rPr>
                <w:b/>
                <w:sz w:val="18"/>
                <w:szCs w:val="18"/>
              </w:rPr>
              <w:t>Program Prerequisites: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412B74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Military Health Care Service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115045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07/26/2018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F063C3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Health Care Provider CPR card (AHA or Red Cross only)</w:t>
            </w: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05DA"/>
    <w:multiLevelType w:val="hybridMultilevel"/>
    <w:tmpl w:val="EB8CE026"/>
    <w:lvl w:ilvl="0" w:tplc="A8D69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32757"/>
    <w:rsid w:val="0004615F"/>
    <w:rsid w:val="00056985"/>
    <w:rsid w:val="00056F4B"/>
    <w:rsid w:val="00061C69"/>
    <w:rsid w:val="000717A1"/>
    <w:rsid w:val="0007395E"/>
    <w:rsid w:val="00083A19"/>
    <w:rsid w:val="00085859"/>
    <w:rsid w:val="00090385"/>
    <w:rsid w:val="000A6705"/>
    <w:rsid w:val="000B6EFB"/>
    <w:rsid w:val="000C4C05"/>
    <w:rsid w:val="000D3B74"/>
    <w:rsid w:val="000D6D37"/>
    <w:rsid w:val="001020DB"/>
    <w:rsid w:val="00115045"/>
    <w:rsid w:val="00121BC3"/>
    <w:rsid w:val="00122166"/>
    <w:rsid w:val="00122DC4"/>
    <w:rsid w:val="00140264"/>
    <w:rsid w:val="00170351"/>
    <w:rsid w:val="001706ED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4EDB"/>
    <w:rsid w:val="002B600D"/>
    <w:rsid w:val="002C6294"/>
    <w:rsid w:val="002D4F2A"/>
    <w:rsid w:val="002D5957"/>
    <w:rsid w:val="002E5A9E"/>
    <w:rsid w:val="003356C4"/>
    <w:rsid w:val="00343CCB"/>
    <w:rsid w:val="0037691A"/>
    <w:rsid w:val="00383443"/>
    <w:rsid w:val="00384E42"/>
    <w:rsid w:val="00386994"/>
    <w:rsid w:val="00390179"/>
    <w:rsid w:val="003936AE"/>
    <w:rsid w:val="00395948"/>
    <w:rsid w:val="003B1027"/>
    <w:rsid w:val="003B78A5"/>
    <w:rsid w:val="003D6373"/>
    <w:rsid w:val="003E5EB0"/>
    <w:rsid w:val="003F238B"/>
    <w:rsid w:val="003F2805"/>
    <w:rsid w:val="003F7D9B"/>
    <w:rsid w:val="00412B74"/>
    <w:rsid w:val="00434098"/>
    <w:rsid w:val="00443C4E"/>
    <w:rsid w:val="004641E1"/>
    <w:rsid w:val="00466AA7"/>
    <w:rsid w:val="00473C19"/>
    <w:rsid w:val="00477592"/>
    <w:rsid w:val="00485255"/>
    <w:rsid w:val="004B2B19"/>
    <w:rsid w:val="004D734C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8065C"/>
    <w:rsid w:val="005A0CA8"/>
    <w:rsid w:val="005A240C"/>
    <w:rsid w:val="005B7EA2"/>
    <w:rsid w:val="005E4D62"/>
    <w:rsid w:val="00607E3D"/>
    <w:rsid w:val="006158FE"/>
    <w:rsid w:val="00621424"/>
    <w:rsid w:val="00630BB3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1726"/>
    <w:rsid w:val="007A4857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67369"/>
    <w:rsid w:val="00975015"/>
    <w:rsid w:val="0098617C"/>
    <w:rsid w:val="009A5653"/>
    <w:rsid w:val="009B42A4"/>
    <w:rsid w:val="009D3947"/>
    <w:rsid w:val="009D5EC4"/>
    <w:rsid w:val="009F7B17"/>
    <w:rsid w:val="00A14EEF"/>
    <w:rsid w:val="00A25F87"/>
    <w:rsid w:val="00A3318E"/>
    <w:rsid w:val="00A40CF8"/>
    <w:rsid w:val="00A513C9"/>
    <w:rsid w:val="00A73D2C"/>
    <w:rsid w:val="00A94A30"/>
    <w:rsid w:val="00AA1DB7"/>
    <w:rsid w:val="00AA51C3"/>
    <w:rsid w:val="00AB07CA"/>
    <w:rsid w:val="00AB266D"/>
    <w:rsid w:val="00AB7151"/>
    <w:rsid w:val="00AC15BC"/>
    <w:rsid w:val="00AC4816"/>
    <w:rsid w:val="00AC5A04"/>
    <w:rsid w:val="00B0107F"/>
    <w:rsid w:val="00B36005"/>
    <w:rsid w:val="00B362E6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700A"/>
    <w:rsid w:val="00C879BC"/>
    <w:rsid w:val="00CA528E"/>
    <w:rsid w:val="00CC7589"/>
    <w:rsid w:val="00CD01B3"/>
    <w:rsid w:val="00CD0B7C"/>
    <w:rsid w:val="00CD1698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62245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E040E"/>
    <w:rsid w:val="00F02567"/>
    <w:rsid w:val="00F063C3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2018-08-06T16:32:00Z</dcterms:created>
  <dcterms:modified xsi:type="dcterms:W3CDTF">2018-08-06T16:32:00Z</dcterms:modified>
</cp:coreProperties>
</file>