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404175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D86D33" w:rsidRPr="00DD67D4" w:rsidRDefault="0040417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German for Business &amp; Professions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404175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86D33" w:rsidRPr="00DD67D4" w:rsidRDefault="0040417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German for Business &amp; Professions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720"/>
        <w:gridCol w:w="630"/>
        <w:gridCol w:w="2340"/>
        <w:gridCol w:w="2520"/>
      </w:tblGrid>
      <w:tr w:rsidR="00BD787A" w:rsidTr="009B3384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B3384" w:rsidTr="009B3384">
        <w:tc>
          <w:tcPr>
            <w:tcW w:w="4045" w:type="dxa"/>
          </w:tcPr>
          <w:p w:rsidR="009B3384" w:rsidRPr="00E67D37" w:rsidRDefault="009B3384" w:rsidP="009B33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383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E67D37" w:rsidRDefault="00547C2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340" w:type="dxa"/>
            <w:vAlign w:val="center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Pr="00E67D37" w:rsidRDefault="009B3384" w:rsidP="009B33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GERM 1101 Elementary German I</w:t>
            </w:r>
          </w:p>
        </w:tc>
        <w:tc>
          <w:tcPr>
            <w:tcW w:w="383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E67D37" w:rsidRDefault="00547C2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Pr="00E67D37" w:rsidRDefault="009B3384" w:rsidP="009B33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</w:t>
            </w:r>
          </w:p>
        </w:tc>
        <w:tc>
          <w:tcPr>
            <w:tcW w:w="383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Pr="00E67D37" w:rsidRDefault="003C6D6B" w:rsidP="009B33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383" w:type="dxa"/>
            <w:vAlign w:val="center"/>
          </w:tcPr>
          <w:p w:rsidR="009B3384" w:rsidRPr="00E67D37" w:rsidRDefault="003C6D6B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  <w:shd w:val="clear" w:color="auto" w:fill="F2F2F2" w:themeFill="background1" w:themeFillShade="F2"/>
          </w:tcPr>
          <w:p w:rsidR="009B3384" w:rsidRDefault="009B3384" w:rsidP="009B338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9B3384" w:rsidRDefault="00777AA8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B3384" w:rsidTr="009B3384">
        <w:tc>
          <w:tcPr>
            <w:tcW w:w="4045" w:type="dxa"/>
          </w:tcPr>
          <w:p w:rsidR="009B3384" w:rsidRPr="00194BA6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383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E67D37" w:rsidRDefault="00547C2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340" w:type="dxa"/>
          </w:tcPr>
          <w:p w:rsidR="009B3384" w:rsidRPr="00700B07" w:rsidRDefault="009B3384" w:rsidP="009B3384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Pr="00194BA6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383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Pr="00194BA6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383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Pr="00194BA6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1102: Elementary German II</w:t>
            </w:r>
          </w:p>
        </w:tc>
        <w:tc>
          <w:tcPr>
            <w:tcW w:w="383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B3384" w:rsidRPr="00E67D37" w:rsidRDefault="00547C2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1101 or equivalent</w:t>
            </w:r>
          </w:p>
        </w:tc>
        <w:tc>
          <w:tcPr>
            <w:tcW w:w="2520" w:type="dxa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Pr="00194BA6" w:rsidRDefault="003C6D6B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383" w:type="dxa"/>
            <w:vAlign w:val="center"/>
          </w:tcPr>
          <w:p w:rsidR="009B3384" w:rsidRPr="00E67D37" w:rsidRDefault="003C6D6B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  <w:shd w:val="clear" w:color="auto" w:fill="F2F2F2" w:themeFill="background1" w:themeFillShade="F2"/>
          </w:tcPr>
          <w:p w:rsidR="009B3384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9B3384" w:rsidRDefault="00851A0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B3384" w:rsidRPr="00E67D37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B3384" w:rsidRPr="00E67D37" w:rsidRDefault="009B3384" w:rsidP="009B33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B3384" w:rsidTr="009B3384">
        <w:tc>
          <w:tcPr>
            <w:tcW w:w="4045" w:type="dxa"/>
          </w:tcPr>
          <w:p w:rsidR="009B3384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383" w:type="dxa"/>
            <w:vAlign w:val="center"/>
          </w:tcPr>
          <w:p w:rsidR="009B3384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194BA6" w:rsidRDefault="00547C2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9B3384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383" w:type="dxa"/>
            <w:vAlign w:val="center"/>
          </w:tcPr>
          <w:p w:rsidR="009B3384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B3384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rPr>
          <w:trHeight w:val="110"/>
        </w:trPr>
        <w:tc>
          <w:tcPr>
            <w:tcW w:w="4045" w:type="dxa"/>
          </w:tcPr>
          <w:p w:rsidR="009B3384" w:rsidRPr="00194BA6" w:rsidRDefault="00777AA8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  <w:r w:rsidR="009B3384">
              <w:rPr>
                <w:sz w:val="16"/>
                <w:szCs w:val="16"/>
              </w:rPr>
              <w:t>GERM 2201 Intermediate German I</w:t>
            </w:r>
          </w:p>
        </w:tc>
        <w:tc>
          <w:tcPr>
            <w:tcW w:w="383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B3384" w:rsidRPr="00194BA6" w:rsidRDefault="00777AA8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194BA6" w:rsidRDefault="00547C2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1102 or equivalent</w:t>
            </w:r>
          </w:p>
        </w:tc>
        <w:tc>
          <w:tcPr>
            <w:tcW w:w="2520" w:type="dxa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Pr="00194BA6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383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</w:tcPr>
          <w:p w:rsidR="009B3384" w:rsidRPr="00194BA6" w:rsidRDefault="003C6D6B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</w:t>
            </w:r>
          </w:p>
        </w:tc>
        <w:tc>
          <w:tcPr>
            <w:tcW w:w="383" w:type="dxa"/>
            <w:vAlign w:val="center"/>
          </w:tcPr>
          <w:p w:rsidR="009B3384" w:rsidRPr="00194BA6" w:rsidRDefault="003C6D6B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9B3384">
        <w:tc>
          <w:tcPr>
            <w:tcW w:w="4045" w:type="dxa"/>
            <w:shd w:val="clear" w:color="auto" w:fill="F2F2F2" w:themeFill="background1" w:themeFillShade="F2"/>
          </w:tcPr>
          <w:p w:rsidR="009B3384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9B3384" w:rsidRPr="00194BA6" w:rsidRDefault="00777AA8" w:rsidP="009B3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B3384" w:rsidRPr="00194BA6" w:rsidRDefault="009B3384" w:rsidP="009B3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9B3384" w:rsidRPr="00194BA6" w:rsidRDefault="009B3384" w:rsidP="009B3384">
            <w:pPr>
              <w:pStyle w:val="NoSpacing"/>
              <w:rPr>
                <w:sz w:val="16"/>
                <w:szCs w:val="16"/>
              </w:rPr>
            </w:pPr>
          </w:p>
        </w:tc>
      </w:tr>
      <w:tr w:rsidR="009B338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B3384" w:rsidRPr="00194BA6" w:rsidRDefault="009B3384" w:rsidP="009B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51A04" w:rsidTr="009B3384">
        <w:tc>
          <w:tcPr>
            <w:tcW w:w="4045" w:type="dxa"/>
          </w:tcPr>
          <w:p w:rsidR="00851A04" w:rsidRPr="00292C65" w:rsidRDefault="00851A04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383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51A04" w:rsidRPr="00292C65" w:rsidRDefault="00851A04" w:rsidP="00851A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51A04" w:rsidRPr="00D42DE8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9B3384">
        <w:tc>
          <w:tcPr>
            <w:tcW w:w="4045" w:type="dxa"/>
          </w:tcPr>
          <w:p w:rsidR="00851A04" w:rsidRPr="00292C65" w:rsidRDefault="00851A04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383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51A04" w:rsidRPr="00292C65" w:rsidRDefault="00851A04" w:rsidP="00851A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51A04" w:rsidRPr="00D42DE8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9B3384">
        <w:tc>
          <w:tcPr>
            <w:tcW w:w="4045" w:type="dxa"/>
          </w:tcPr>
          <w:p w:rsidR="00851A04" w:rsidRDefault="00851A04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CMLT 2207 or CMLT 2208</w:t>
            </w:r>
          </w:p>
        </w:tc>
        <w:tc>
          <w:tcPr>
            <w:tcW w:w="383" w:type="dxa"/>
            <w:vAlign w:val="center"/>
          </w:tcPr>
          <w:p w:rsidR="00851A04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51A04" w:rsidRPr="00292C65" w:rsidRDefault="00547C2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851A04" w:rsidRDefault="00851A04" w:rsidP="00851A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51A04" w:rsidRPr="00D42DE8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9B3384">
        <w:tc>
          <w:tcPr>
            <w:tcW w:w="4045" w:type="dxa"/>
          </w:tcPr>
          <w:p w:rsidR="00851A04" w:rsidRPr="00292C65" w:rsidRDefault="00851A04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2202 Intermediate German II</w:t>
            </w:r>
          </w:p>
        </w:tc>
        <w:tc>
          <w:tcPr>
            <w:tcW w:w="383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51A04" w:rsidRPr="00292C65" w:rsidRDefault="00547C2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851A04" w:rsidRPr="00292C65" w:rsidRDefault="00851A04" w:rsidP="00851A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2201 or equivalent</w:t>
            </w:r>
          </w:p>
        </w:tc>
        <w:tc>
          <w:tcPr>
            <w:tcW w:w="2520" w:type="dxa"/>
          </w:tcPr>
          <w:p w:rsidR="00851A04" w:rsidRPr="00D42DE8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9B3384">
        <w:tc>
          <w:tcPr>
            <w:tcW w:w="4045" w:type="dxa"/>
          </w:tcPr>
          <w:p w:rsidR="00851A04" w:rsidRPr="00292C65" w:rsidRDefault="003C6D6B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</w:t>
            </w:r>
          </w:p>
        </w:tc>
        <w:tc>
          <w:tcPr>
            <w:tcW w:w="383" w:type="dxa"/>
            <w:vAlign w:val="center"/>
          </w:tcPr>
          <w:p w:rsidR="00851A04" w:rsidRPr="00292C65" w:rsidRDefault="003C6D6B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51A04" w:rsidRPr="00292C65" w:rsidRDefault="003C6D6B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51A04" w:rsidRPr="00292C65" w:rsidRDefault="00851A04" w:rsidP="00851A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51A04" w:rsidRPr="00D42DE8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9B3384">
        <w:tc>
          <w:tcPr>
            <w:tcW w:w="4045" w:type="dxa"/>
            <w:shd w:val="clear" w:color="auto" w:fill="F2F2F2" w:themeFill="background1" w:themeFillShade="F2"/>
          </w:tcPr>
          <w:p w:rsidR="00851A04" w:rsidRPr="00292C65" w:rsidRDefault="00851A04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851A04" w:rsidRPr="00292C65" w:rsidRDefault="00777AA8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51A04" w:rsidRPr="00292C65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851A04" w:rsidRPr="00D42DE8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851A04" w:rsidRPr="00D42DE8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51A04" w:rsidRPr="00292C65" w:rsidRDefault="00851A04" w:rsidP="00851A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51A04" w:rsidTr="009B3384">
        <w:tc>
          <w:tcPr>
            <w:tcW w:w="4045" w:type="dxa"/>
            <w:shd w:val="clear" w:color="auto" w:fill="FFFFFF" w:themeFill="background1"/>
            <w:vAlign w:val="bottom"/>
          </w:tcPr>
          <w:p w:rsidR="00851A04" w:rsidRPr="00BA2629" w:rsidRDefault="00851A04" w:rsidP="00851A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GERM 3301 German Conversation and Composition I</w:t>
            </w:r>
          </w:p>
        </w:tc>
        <w:tc>
          <w:tcPr>
            <w:tcW w:w="383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2202 or equivalent</w:t>
            </w:r>
          </w:p>
        </w:tc>
        <w:tc>
          <w:tcPr>
            <w:tcW w:w="2520" w:type="dxa"/>
            <w:shd w:val="clear" w:color="auto" w:fill="FFFFFF" w:themeFill="background1"/>
          </w:tcPr>
          <w:p w:rsidR="00851A04" w:rsidRPr="00194BA6" w:rsidRDefault="00851A04" w:rsidP="00851A04">
            <w:pPr>
              <w:rPr>
                <w:sz w:val="16"/>
                <w:szCs w:val="16"/>
              </w:rPr>
            </w:pPr>
          </w:p>
        </w:tc>
      </w:tr>
      <w:tr w:rsidR="00851A04" w:rsidTr="009B3384">
        <w:tc>
          <w:tcPr>
            <w:tcW w:w="4045" w:type="dxa"/>
            <w:shd w:val="clear" w:color="auto" w:fill="FFFFFF" w:themeFill="background1"/>
            <w:vAlign w:val="bottom"/>
          </w:tcPr>
          <w:p w:rsidR="00851A04" w:rsidRPr="00BA2629" w:rsidRDefault="00851A04" w:rsidP="00851A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GERM 3341 or GERM 3342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2201 or equivalent</w:t>
            </w:r>
          </w:p>
        </w:tc>
        <w:tc>
          <w:tcPr>
            <w:tcW w:w="252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rPr>
                <w:sz w:val="16"/>
                <w:szCs w:val="16"/>
              </w:rPr>
            </w:pPr>
          </w:p>
        </w:tc>
      </w:tr>
      <w:tr w:rsidR="00851A04" w:rsidTr="009B3384">
        <w:tc>
          <w:tcPr>
            <w:tcW w:w="4045" w:type="dxa"/>
            <w:vAlign w:val="bottom"/>
          </w:tcPr>
          <w:p w:rsidR="00851A04" w:rsidRPr="00BA2629" w:rsidRDefault="00851A04" w:rsidP="00851A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Language Elective</w:t>
            </w:r>
          </w:p>
        </w:tc>
        <w:tc>
          <w:tcPr>
            <w:tcW w:w="383" w:type="dxa"/>
            <w:vAlign w:val="center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51A04" w:rsidRPr="00E67D37" w:rsidRDefault="00851A04" w:rsidP="00851A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51A04" w:rsidRPr="00E67D37" w:rsidRDefault="00851A04" w:rsidP="00851A04">
            <w:pPr>
              <w:pStyle w:val="NoSpacing"/>
              <w:rPr>
                <w:sz w:val="16"/>
                <w:szCs w:val="16"/>
              </w:rPr>
            </w:pPr>
          </w:p>
        </w:tc>
      </w:tr>
      <w:tr w:rsidR="00851A04" w:rsidTr="009B3384">
        <w:tc>
          <w:tcPr>
            <w:tcW w:w="4045" w:type="dxa"/>
            <w:vAlign w:val="bottom"/>
          </w:tcPr>
          <w:p w:rsidR="00851A04" w:rsidRPr="00BA2629" w:rsidRDefault="003C6D6B" w:rsidP="00851A0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UD Free Electives or UD Minor Requirements</w:t>
            </w:r>
          </w:p>
        </w:tc>
        <w:tc>
          <w:tcPr>
            <w:tcW w:w="383" w:type="dxa"/>
            <w:vAlign w:val="center"/>
          </w:tcPr>
          <w:p w:rsidR="00851A04" w:rsidRPr="00E67D37" w:rsidRDefault="003C6D6B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851A04" w:rsidRPr="00E67D37" w:rsidRDefault="003C6D6B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851A04" w:rsidRPr="00E67D37" w:rsidRDefault="003C6D6B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9B3384">
        <w:tc>
          <w:tcPr>
            <w:tcW w:w="4045" w:type="dxa"/>
            <w:shd w:val="clear" w:color="auto" w:fill="F2F2F2" w:themeFill="background1" w:themeFillShade="F2"/>
          </w:tcPr>
          <w:p w:rsidR="00851A04" w:rsidRPr="00BA2629" w:rsidRDefault="00851A04" w:rsidP="00851A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851A04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51A04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51A04" w:rsidTr="009B3384">
        <w:tc>
          <w:tcPr>
            <w:tcW w:w="4045" w:type="dxa"/>
          </w:tcPr>
          <w:p w:rsidR="00851A04" w:rsidRPr="00BA2629" w:rsidRDefault="00851A04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3302 German Conversation and Composition II</w:t>
            </w:r>
          </w:p>
        </w:tc>
        <w:tc>
          <w:tcPr>
            <w:tcW w:w="383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851A04" w:rsidRPr="00E67D37" w:rsidRDefault="00547C2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851A04" w:rsidRPr="00E67D37" w:rsidRDefault="00851A04" w:rsidP="00851A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2202 or equivalent</w:t>
            </w:r>
          </w:p>
        </w:tc>
        <w:tc>
          <w:tcPr>
            <w:tcW w:w="2520" w:type="dxa"/>
            <w:shd w:val="clear" w:color="auto" w:fill="FFFFFF" w:themeFill="background1"/>
          </w:tcPr>
          <w:p w:rsidR="00851A04" w:rsidRPr="00473C19" w:rsidRDefault="00851A04" w:rsidP="00851A04">
            <w:pPr>
              <w:rPr>
                <w:sz w:val="16"/>
                <w:szCs w:val="16"/>
              </w:rPr>
            </w:pPr>
          </w:p>
        </w:tc>
      </w:tr>
      <w:tr w:rsidR="00851A04" w:rsidTr="009B3384">
        <w:tc>
          <w:tcPr>
            <w:tcW w:w="4045" w:type="dxa"/>
          </w:tcPr>
          <w:p w:rsidR="00851A04" w:rsidRPr="00BA2629" w:rsidRDefault="00851A04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3381 German Current Affairs</w:t>
            </w:r>
          </w:p>
        </w:tc>
        <w:tc>
          <w:tcPr>
            <w:tcW w:w="383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851A04" w:rsidRPr="00E67D37" w:rsidRDefault="00547C2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851A04" w:rsidRPr="00E67D37" w:rsidRDefault="00851A04" w:rsidP="00851A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9B3384">
        <w:tc>
          <w:tcPr>
            <w:tcW w:w="4045" w:type="dxa"/>
          </w:tcPr>
          <w:p w:rsidR="00851A04" w:rsidRPr="00BA2629" w:rsidRDefault="00851A04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Language Elective</w:t>
            </w:r>
          </w:p>
        </w:tc>
        <w:tc>
          <w:tcPr>
            <w:tcW w:w="383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51A04" w:rsidRPr="00E67D37" w:rsidRDefault="00851A04" w:rsidP="00851A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9B3384">
        <w:tc>
          <w:tcPr>
            <w:tcW w:w="4045" w:type="dxa"/>
          </w:tcPr>
          <w:p w:rsidR="00851A04" w:rsidRPr="00BA2629" w:rsidRDefault="003C6D6B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Free Electives or UD Minor Requirements</w:t>
            </w:r>
          </w:p>
        </w:tc>
        <w:tc>
          <w:tcPr>
            <w:tcW w:w="383" w:type="dxa"/>
          </w:tcPr>
          <w:p w:rsidR="00851A04" w:rsidRPr="00E67D37" w:rsidRDefault="003C6D6B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851A04" w:rsidRPr="00E67D37" w:rsidRDefault="003C6D6B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851A04" w:rsidRPr="00E67D37" w:rsidRDefault="003C6D6B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9B3384">
        <w:tc>
          <w:tcPr>
            <w:tcW w:w="4045" w:type="dxa"/>
            <w:shd w:val="clear" w:color="auto" w:fill="F2F2F2" w:themeFill="background1" w:themeFillShade="F2"/>
          </w:tcPr>
          <w:p w:rsidR="00851A04" w:rsidRPr="00BA2629" w:rsidRDefault="00851A04" w:rsidP="00851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51A04" w:rsidRPr="00E67D37" w:rsidRDefault="00851A04" w:rsidP="00851A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</w:p>
        </w:tc>
      </w:tr>
      <w:tr w:rsidR="00851A0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51A04" w:rsidRPr="00C04A5A" w:rsidRDefault="00851A04" w:rsidP="00851A0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C6D6B" w:rsidTr="009B3384">
        <w:tc>
          <w:tcPr>
            <w:tcW w:w="4045" w:type="dxa"/>
          </w:tcPr>
          <w:p w:rsidR="003C6D6B" w:rsidRDefault="003C6D6B" w:rsidP="003C6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Free Electives or UD Minor Requirements</w:t>
            </w:r>
          </w:p>
        </w:tc>
        <w:tc>
          <w:tcPr>
            <w:tcW w:w="383" w:type="dxa"/>
            <w:shd w:val="clear" w:color="auto" w:fill="FFFFFF" w:themeFill="background1"/>
          </w:tcPr>
          <w:p w:rsidR="003C6D6B" w:rsidRDefault="003C6D6B" w:rsidP="003C6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shd w:val="clear" w:color="auto" w:fill="FFFFFF" w:themeFill="background1"/>
          </w:tcPr>
          <w:p w:rsidR="003C6D6B" w:rsidRPr="00BA2629" w:rsidRDefault="003C6D6B" w:rsidP="003C6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C6D6B" w:rsidRPr="00473C19" w:rsidRDefault="003C6D6B" w:rsidP="003C6D6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C6D6B" w:rsidRPr="00473C19" w:rsidRDefault="003C6D6B" w:rsidP="003C6D6B">
            <w:pPr>
              <w:rPr>
                <w:sz w:val="16"/>
                <w:szCs w:val="16"/>
              </w:rPr>
            </w:pPr>
          </w:p>
        </w:tc>
      </w:tr>
      <w:tr w:rsidR="003C6D6B" w:rsidTr="009B3384">
        <w:tc>
          <w:tcPr>
            <w:tcW w:w="4045" w:type="dxa"/>
          </w:tcPr>
          <w:p w:rsidR="003C6D6B" w:rsidRPr="00B67A57" w:rsidRDefault="00FF09D6" w:rsidP="003C6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383" w:type="dxa"/>
          </w:tcPr>
          <w:p w:rsidR="003C6D6B" w:rsidRPr="00E67D37" w:rsidRDefault="00FF09D6" w:rsidP="003C6D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C6D6B" w:rsidRPr="00E67D37" w:rsidRDefault="003C6D6B" w:rsidP="003C6D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C6D6B" w:rsidRPr="00E67D37" w:rsidRDefault="003C6D6B" w:rsidP="003C6D6B">
            <w:pPr>
              <w:pStyle w:val="NoSpacing"/>
              <w:rPr>
                <w:sz w:val="16"/>
                <w:szCs w:val="16"/>
              </w:rPr>
            </w:pPr>
          </w:p>
        </w:tc>
      </w:tr>
      <w:tr w:rsidR="003C6D6B" w:rsidTr="006149F2">
        <w:tc>
          <w:tcPr>
            <w:tcW w:w="4045" w:type="dxa"/>
            <w:shd w:val="clear" w:color="auto" w:fill="F2F2F2" w:themeFill="background1" w:themeFillShade="F2"/>
          </w:tcPr>
          <w:p w:rsidR="003C6D6B" w:rsidRPr="00B67A57" w:rsidRDefault="003C6D6B" w:rsidP="003C6D6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C6D6B" w:rsidRPr="00C04A5A" w:rsidRDefault="003C6D6B" w:rsidP="003C6D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3C6D6B" w:rsidRPr="00C04A5A" w:rsidRDefault="003C6D6B" w:rsidP="003C6D6B">
            <w:pPr>
              <w:pStyle w:val="NoSpacing"/>
              <w:rPr>
                <w:sz w:val="14"/>
                <w:szCs w:val="16"/>
              </w:rPr>
            </w:pPr>
          </w:p>
        </w:tc>
      </w:tr>
      <w:tr w:rsidR="003C6D6B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3C6D6B" w:rsidRPr="00C04A5A" w:rsidRDefault="003C6D6B" w:rsidP="003C6D6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3C6D6B" w:rsidTr="009B3384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3C6D6B" w:rsidRPr="00B67A57" w:rsidRDefault="003C6D6B" w:rsidP="003C6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 or Minor Requirements</w:t>
            </w:r>
          </w:p>
        </w:tc>
        <w:tc>
          <w:tcPr>
            <w:tcW w:w="383" w:type="dxa"/>
            <w:shd w:val="clear" w:color="auto" w:fill="FFFFFF" w:themeFill="background1"/>
          </w:tcPr>
          <w:p w:rsidR="003C6D6B" w:rsidRPr="00B67A57" w:rsidRDefault="003C6D6B" w:rsidP="003C6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C6D6B" w:rsidRPr="00C04A5A" w:rsidRDefault="003C6D6B" w:rsidP="003C6D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C6D6B" w:rsidRPr="00C04A5A" w:rsidRDefault="003C6D6B" w:rsidP="003C6D6B">
            <w:pPr>
              <w:pStyle w:val="NoSpacing"/>
              <w:rPr>
                <w:sz w:val="14"/>
                <w:szCs w:val="16"/>
              </w:rPr>
            </w:pPr>
          </w:p>
        </w:tc>
      </w:tr>
      <w:tr w:rsidR="003C6D6B" w:rsidTr="009B3384">
        <w:tc>
          <w:tcPr>
            <w:tcW w:w="4045" w:type="dxa"/>
            <w:shd w:val="clear" w:color="auto" w:fill="F2F2F2" w:themeFill="background1" w:themeFillShade="F2"/>
          </w:tcPr>
          <w:p w:rsidR="003C6D6B" w:rsidRPr="00B67A57" w:rsidRDefault="003C6D6B" w:rsidP="003C6D6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C6D6B" w:rsidRPr="00E67D37" w:rsidRDefault="003C6D6B" w:rsidP="003C6D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C6D6B" w:rsidRPr="00C04A5A" w:rsidRDefault="003C6D6B" w:rsidP="003C6D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3C6D6B" w:rsidRPr="00C04A5A" w:rsidRDefault="003C6D6B" w:rsidP="003C6D6B">
            <w:pPr>
              <w:pStyle w:val="NoSpacing"/>
              <w:rPr>
                <w:sz w:val="14"/>
                <w:szCs w:val="16"/>
              </w:rPr>
            </w:pPr>
          </w:p>
        </w:tc>
      </w:tr>
      <w:tr w:rsidR="003C6D6B" w:rsidTr="00CF321F">
        <w:tc>
          <w:tcPr>
            <w:tcW w:w="11178" w:type="dxa"/>
            <w:gridSpan w:val="7"/>
          </w:tcPr>
          <w:p w:rsidR="003C6D6B" w:rsidRPr="00943870" w:rsidRDefault="003C6D6B" w:rsidP="003C6D6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C82D7B">
              <w:rPr>
                <w:sz w:val="14"/>
                <w:szCs w:val="16"/>
              </w:rPr>
              <w:t>, UD= Upper Division</w:t>
            </w:r>
          </w:p>
          <w:p w:rsidR="003C6D6B" w:rsidRDefault="003C6D6B" w:rsidP="003C6D6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C6D6B" w:rsidRPr="00C04A5A" w:rsidRDefault="003C6D6B" w:rsidP="003C6D6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899"/>
        <w:gridCol w:w="171"/>
        <w:gridCol w:w="79"/>
        <w:gridCol w:w="821"/>
      </w:tblGrid>
      <w:tr w:rsidR="00B60C98" w:rsidRPr="00B60C98" w:rsidTr="00B72522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404175" w:rsidP="00B72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B7252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56" w:type="dxa"/>
            <w:gridSpan w:val="4"/>
            <w:shd w:val="clear" w:color="auto" w:fill="F2F2F2" w:themeFill="background1" w:themeFillShade="F2"/>
            <w:vAlign w:val="center"/>
          </w:tcPr>
          <w:p w:rsidR="00B60C98" w:rsidRPr="00B60C98" w:rsidRDefault="00B60C98" w:rsidP="00B7252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7252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B60C98" w:rsidP="00B7252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72522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D451FC" w:rsidRDefault="00B72522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 or 62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A2DE3" w:rsidRPr="00B60C98" w:rsidTr="00B72522">
        <w:tc>
          <w:tcPr>
            <w:tcW w:w="4585" w:type="dxa"/>
            <w:shd w:val="clear" w:color="auto" w:fill="auto"/>
          </w:tcPr>
          <w:p w:rsidR="008A2DE3" w:rsidRPr="00106EDF" w:rsidRDefault="008A2DE3" w:rsidP="008A2DE3">
            <w:pPr>
              <w:rPr>
                <w:b/>
                <w:sz w:val="16"/>
                <w:szCs w:val="16"/>
              </w:rPr>
            </w:pPr>
            <w:r w:rsidRPr="00106EDF">
              <w:rPr>
                <w:b/>
                <w:sz w:val="16"/>
                <w:szCs w:val="16"/>
              </w:rPr>
              <w:t>Core Requirements</w:t>
            </w:r>
          </w:p>
        </w:tc>
        <w:tc>
          <w:tcPr>
            <w:tcW w:w="914" w:type="dxa"/>
            <w:shd w:val="clear" w:color="auto" w:fill="auto"/>
          </w:tcPr>
          <w:p w:rsidR="008A2DE3" w:rsidRPr="00106EDF" w:rsidRDefault="00B72522" w:rsidP="008A2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8A2DE3" w:rsidRPr="00B60C98" w:rsidRDefault="008A2DE3" w:rsidP="008A2DE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A2DE3" w:rsidRPr="00B60C98" w:rsidTr="00B72522">
        <w:tc>
          <w:tcPr>
            <w:tcW w:w="5499" w:type="dxa"/>
            <w:gridSpan w:val="2"/>
            <w:shd w:val="clear" w:color="auto" w:fill="auto"/>
          </w:tcPr>
          <w:p w:rsidR="008A2DE3" w:rsidRPr="001F656B" w:rsidRDefault="008A2DE3" w:rsidP="008A2DE3">
            <w:pPr>
              <w:jc w:val="center"/>
              <w:rPr>
                <w:sz w:val="18"/>
                <w:szCs w:val="18"/>
              </w:rPr>
            </w:pPr>
            <w:r w:rsidRPr="00106EDF">
              <w:rPr>
                <w:sz w:val="16"/>
                <w:szCs w:val="16"/>
              </w:rPr>
              <w:t xml:space="preserve">GERM 1101 Elementary German I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106EDF">
              <w:rPr>
                <w:sz w:val="16"/>
                <w:szCs w:val="16"/>
              </w:rPr>
              <w:t xml:space="preserve"> (counted in GE Objective 4)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8A2DE3" w:rsidRPr="00B60C98" w:rsidRDefault="008A2DE3" w:rsidP="008A2DE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A2DE3" w:rsidRPr="00B60C98" w:rsidTr="00B72522">
        <w:trPr>
          <w:trHeight w:val="248"/>
        </w:trPr>
        <w:tc>
          <w:tcPr>
            <w:tcW w:w="4585" w:type="dxa"/>
            <w:shd w:val="clear" w:color="auto" w:fill="auto"/>
          </w:tcPr>
          <w:p w:rsidR="008A2DE3" w:rsidRPr="00106EDF" w:rsidRDefault="008A2DE3" w:rsidP="008A2DE3">
            <w:pPr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GERM 1102 Elementary German II</w:t>
            </w:r>
          </w:p>
        </w:tc>
        <w:tc>
          <w:tcPr>
            <w:tcW w:w="914" w:type="dxa"/>
          </w:tcPr>
          <w:p w:rsidR="008A2DE3" w:rsidRPr="00106EDF" w:rsidRDefault="008A2DE3" w:rsidP="008A2DE3">
            <w:pPr>
              <w:jc w:val="right"/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4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8A2DE3" w:rsidRPr="00B60C98" w:rsidRDefault="008A2DE3" w:rsidP="008A2DE3">
            <w:pPr>
              <w:jc w:val="right"/>
              <w:rPr>
                <w:sz w:val="18"/>
                <w:szCs w:val="18"/>
              </w:rPr>
            </w:pPr>
          </w:p>
        </w:tc>
      </w:tr>
      <w:tr w:rsidR="008A2DE3" w:rsidRPr="00B60C98" w:rsidTr="008A2DE3">
        <w:trPr>
          <w:trHeight w:val="248"/>
        </w:trPr>
        <w:tc>
          <w:tcPr>
            <w:tcW w:w="5499" w:type="dxa"/>
            <w:gridSpan w:val="2"/>
            <w:shd w:val="clear" w:color="auto" w:fill="auto"/>
            <w:vAlign w:val="center"/>
          </w:tcPr>
          <w:p w:rsidR="008A2DE3" w:rsidRPr="00106EDF" w:rsidRDefault="008A2DE3" w:rsidP="008A2DE3">
            <w:pPr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GERM 2201 Intermediate German I</w:t>
            </w:r>
            <w:r>
              <w:rPr>
                <w:sz w:val="16"/>
                <w:szCs w:val="16"/>
              </w:rPr>
              <w:t xml:space="preserve">                                 (counted in GE Objective 9)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8A2DE3" w:rsidRPr="00B60C98" w:rsidRDefault="008A2DE3" w:rsidP="008A2DE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</w:t>
            </w:r>
            <w:r w:rsidR="00B72522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A2DE3" w:rsidRPr="00B60C98" w:rsidTr="00B72522">
        <w:trPr>
          <w:trHeight w:val="248"/>
        </w:trPr>
        <w:tc>
          <w:tcPr>
            <w:tcW w:w="4585" w:type="dxa"/>
            <w:shd w:val="clear" w:color="auto" w:fill="auto"/>
          </w:tcPr>
          <w:p w:rsidR="008A2DE3" w:rsidRPr="00106EDF" w:rsidRDefault="008A2DE3" w:rsidP="003F57B2">
            <w:pPr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GERM 220</w:t>
            </w:r>
            <w:r w:rsidR="003F57B2">
              <w:rPr>
                <w:sz w:val="16"/>
                <w:szCs w:val="16"/>
              </w:rPr>
              <w:t>2</w:t>
            </w:r>
            <w:r w:rsidRPr="00106EDF">
              <w:rPr>
                <w:sz w:val="16"/>
                <w:szCs w:val="16"/>
              </w:rPr>
              <w:t xml:space="preserve"> Intermediate German II</w:t>
            </w:r>
          </w:p>
        </w:tc>
        <w:tc>
          <w:tcPr>
            <w:tcW w:w="914" w:type="dxa"/>
            <w:shd w:val="clear" w:color="auto" w:fill="auto"/>
          </w:tcPr>
          <w:p w:rsidR="008A2DE3" w:rsidRPr="00106EDF" w:rsidRDefault="008A2DE3" w:rsidP="008A2DE3">
            <w:pPr>
              <w:jc w:val="right"/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4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8A2DE3" w:rsidRPr="008A2DE3" w:rsidRDefault="008A2DE3" w:rsidP="008A2DE3">
            <w:pPr>
              <w:rPr>
                <w:sz w:val="18"/>
                <w:szCs w:val="18"/>
              </w:rPr>
            </w:pPr>
            <w:r w:rsidRPr="008A2DE3">
              <w:rPr>
                <w:sz w:val="18"/>
                <w:szCs w:val="18"/>
              </w:rPr>
              <w:t>GERM</w:t>
            </w:r>
            <w:r>
              <w:rPr>
                <w:sz w:val="18"/>
                <w:szCs w:val="18"/>
              </w:rPr>
              <w:t xml:space="preserve"> 1101 Elementary German I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8A2DE3" w:rsidRPr="008A2DE3" w:rsidRDefault="008A2DE3" w:rsidP="008A2DE3">
            <w:pPr>
              <w:jc w:val="right"/>
              <w:rPr>
                <w:sz w:val="18"/>
                <w:szCs w:val="18"/>
              </w:rPr>
            </w:pPr>
            <w:r w:rsidRPr="008A2DE3">
              <w:rPr>
                <w:sz w:val="18"/>
                <w:szCs w:val="18"/>
              </w:rPr>
              <w:t>4</w:t>
            </w:r>
          </w:p>
        </w:tc>
      </w:tr>
      <w:tr w:rsidR="008A2DE3" w:rsidRPr="00B60C98" w:rsidTr="00B72522">
        <w:trPr>
          <w:trHeight w:val="247"/>
        </w:trPr>
        <w:tc>
          <w:tcPr>
            <w:tcW w:w="4585" w:type="dxa"/>
            <w:shd w:val="clear" w:color="auto" w:fill="auto"/>
          </w:tcPr>
          <w:p w:rsidR="008A2DE3" w:rsidRPr="00106EDF" w:rsidRDefault="008A2DE3" w:rsidP="008A2DE3">
            <w:pPr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GERM 3301 German Conversation and Composition I</w:t>
            </w:r>
          </w:p>
        </w:tc>
        <w:tc>
          <w:tcPr>
            <w:tcW w:w="914" w:type="dxa"/>
          </w:tcPr>
          <w:p w:rsidR="008A2DE3" w:rsidRPr="00106EDF" w:rsidRDefault="008A2DE3" w:rsidP="008A2DE3">
            <w:pPr>
              <w:jc w:val="right"/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8A2DE3" w:rsidRPr="008A2DE3" w:rsidRDefault="008A2DE3" w:rsidP="008A2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8A2DE3" w:rsidRPr="008A2DE3" w:rsidRDefault="008A2DE3" w:rsidP="008A2DE3">
            <w:pPr>
              <w:jc w:val="right"/>
              <w:rPr>
                <w:sz w:val="18"/>
                <w:szCs w:val="18"/>
              </w:rPr>
            </w:pPr>
          </w:p>
        </w:tc>
      </w:tr>
      <w:tr w:rsidR="008A2DE3" w:rsidRPr="00B60C98" w:rsidTr="00B72522">
        <w:tc>
          <w:tcPr>
            <w:tcW w:w="4585" w:type="dxa"/>
            <w:shd w:val="clear" w:color="auto" w:fill="auto"/>
          </w:tcPr>
          <w:p w:rsidR="008A2DE3" w:rsidRPr="00106EDF" w:rsidRDefault="008A2DE3" w:rsidP="008A2DE3">
            <w:pPr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GERM 3302 German Conversation and Composition II</w:t>
            </w:r>
          </w:p>
        </w:tc>
        <w:tc>
          <w:tcPr>
            <w:tcW w:w="914" w:type="dxa"/>
          </w:tcPr>
          <w:p w:rsidR="008A2DE3" w:rsidRPr="00106EDF" w:rsidRDefault="008A2DE3" w:rsidP="008A2DE3">
            <w:pPr>
              <w:jc w:val="right"/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</w:t>
            </w:r>
            <w:r w:rsidR="00B72522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A2DE3" w:rsidRPr="00B60C98" w:rsidTr="00B72522">
        <w:tc>
          <w:tcPr>
            <w:tcW w:w="4585" w:type="dxa"/>
            <w:vMerge w:val="restart"/>
            <w:shd w:val="clear" w:color="auto" w:fill="auto"/>
          </w:tcPr>
          <w:p w:rsidR="008A2DE3" w:rsidRDefault="008A2DE3" w:rsidP="008A2DE3">
            <w:pPr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 xml:space="preserve">GERM 3341 Survey of German Literature and Civilization I </w:t>
            </w:r>
          </w:p>
          <w:p w:rsidR="008A2DE3" w:rsidRPr="00106EDF" w:rsidRDefault="008A2DE3" w:rsidP="008A2DE3">
            <w:pPr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Or GERM 3342 Survey of Austrian and Swiss Literature</w:t>
            </w:r>
          </w:p>
        </w:tc>
        <w:tc>
          <w:tcPr>
            <w:tcW w:w="914" w:type="dxa"/>
            <w:vMerge w:val="restart"/>
            <w:vAlign w:val="bottom"/>
          </w:tcPr>
          <w:p w:rsidR="008A2DE3" w:rsidRPr="00106EDF" w:rsidRDefault="008A2DE3" w:rsidP="008A2DE3">
            <w:pPr>
              <w:jc w:val="right"/>
              <w:rPr>
                <w:sz w:val="16"/>
                <w:szCs w:val="16"/>
              </w:rPr>
            </w:pPr>
            <w:r w:rsidRPr="00106EDF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8A2DE3" w:rsidRPr="00B60C98" w:rsidRDefault="008A2DE3" w:rsidP="008A2DE3">
            <w:pPr>
              <w:jc w:val="right"/>
              <w:rPr>
                <w:sz w:val="18"/>
                <w:szCs w:val="18"/>
              </w:rPr>
            </w:pPr>
          </w:p>
        </w:tc>
      </w:tr>
      <w:tr w:rsidR="008A2DE3" w:rsidRPr="00B60C98" w:rsidTr="00B72522">
        <w:trPr>
          <w:trHeight w:val="248"/>
        </w:trPr>
        <w:tc>
          <w:tcPr>
            <w:tcW w:w="4585" w:type="dxa"/>
            <w:vMerge/>
            <w:shd w:val="clear" w:color="auto" w:fill="auto"/>
          </w:tcPr>
          <w:p w:rsidR="008A2DE3" w:rsidRPr="001F656B" w:rsidRDefault="008A2DE3" w:rsidP="008A2D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8A2DE3" w:rsidRPr="001F656B" w:rsidRDefault="008A2DE3" w:rsidP="008A2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8A2DE3" w:rsidRPr="00B60C98" w:rsidRDefault="008A2DE3" w:rsidP="008A2DE3">
            <w:pPr>
              <w:jc w:val="right"/>
              <w:rPr>
                <w:sz w:val="18"/>
                <w:szCs w:val="18"/>
              </w:rPr>
            </w:pPr>
          </w:p>
        </w:tc>
      </w:tr>
      <w:tr w:rsidR="008A2DE3" w:rsidRPr="00B60C98" w:rsidTr="00B72522">
        <w:trPr>
          <w:trHeight w:val="209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8A2DE3" w:rsidRPr="008A2DE3" w:rsidRDefault="008A2DE3" w:rsidP="008A2DE3">
            <w:pPr>
              <w:jc w:val="both"/>
              <w:rPr>
                <w:sz w:val="16"/>
                <w:szCs w:val="16"/>
              </w:rPr>
            </w:pPr>
            <w:r w:rsidRPr="008A2DE3">
              <w:rPr>
                <w:sz w:val="16"/>
                <w:szCs w:val="16"/>
              </w:rPr>
              <w:t>GERM 3381 German Current Affairs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8A2DE3" w:rsidRPr="008A2DE3" w:rsidRDefault="008A2DE3" w:rsidP="008A2DE3">
            <w:pPr>
              <w:jc w:val="right"/>
              <w:rPr>
                <w:sz w:val="16"/>
                <w:szCs w:val="16"/>
              </w:rPr>
            </w:pPr>
            <w:r w:rsidRPr="008A2DE3">
              <w:rPr>
                <w:sz w:val="16"/>
                <w:szCs w:val="16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8A2DE3" w:rsidRPr="00B60C98" w:rsidRDefault="008A2DE3" w:rsidP="008A2DE3">
            <w:pPr>
              <w:jc w:val="right"/>
              <w:rPr>
                <w:sz w:val="18"/>
                <w:szCs w:val="18"/>
              </w:rPr>
            </w:pPr>
          </w:p>
        </w:tc>
      </w:tr>
      <w:tr w:rsidR="008A2DE3" w:rsidRPr="00B60C98" w:rsidTr="00B72522">
        <w:trPr>
          <w:trHeight w:val="70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E3" w:rsidRDefault="008A2DE3" w:rsidP="008A2DE3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 xml:space="preserve">CMLT 2207 Contemporary European Culture </w:t>
            </w:r>
          </w:p>
          <w:p w:rsidR="008A2DE3" w:rsidRPr="00255DDD" w:rsidRDefault="008A2DE3" w:rsidP="008A2DE3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>Or CMLT 2208 Cultures of the Spanish Speaking World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</w:tcBorders>
            <w:vAlign w:val="bottom"/>
          </w:tcPr>
          <w:p w:rsidR="008A2DE3" w:rsidRPr="008A2DE3" w:rsidRDefault="008A2DE3" w:rsidP="008A2D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="00B72522"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A2DE3" w:rsidRPr="00B60C98" w:rsidTr="00B72522">
        <w:tc>
          <w:tcPr>
            <w:tcW w:w="4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E3" w:rsidRPr="008A2DE3" w:rsidRDefault="008A2DE3" w:rsidP="008A2D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</w:tcBorders>
            <w:vAlign w:val="center"/>
          </w:tcPr>
          <w:p w:rsidR="008A2DE3" w:rsidRPr="008A2DE3" w:rsidRDefault="008A2DE3" w:rsidP="008A2D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8A2DE3" w:rsidRPr="00B60C98" w:rsidRDefault="008A2DE3" w:rsidP="008A2DE3">
            <w:pPr>
              <w:jc w:val="right"/>
              <w:rPr>
                <w:sz w:val="18"/>
                <w:szCs w:val="18"/>
              </w:rPr>
            </w:pPr>
          </w:p>
        </w:tc>
      </w:tr>
      <w:tr w:rsidR="008A2DE3" w:rsidRPr="00B60C98" w:rsidTr="00B72522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8A2DE3" w:rsidRPr="008A2DE3" w:rsidRDefault="008A2DE3" w:rsidP="008A2D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8A2DE3" w:rsidRPr="008A2DE3" w:rsidRDefault="008A2DE3" w:rsidP="008A2D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8A2DE3" w:rsidRPr="00B60C98" w:rsidRDefault="008A2DE3" w:rsidP="008A2DE3">
            <w:pPr>
              <w:jc w:val="right"/>
              <w:rPr>
                <w:sz w:val="18"/>
                <w:szCs w:val="18"/>
              </w:rPr>
            </w:pPr>
          </w:p>
        </w:tc>
      </w:tr>
      <w:tr w:rsidR="008A2DE3" w:rsidRPr="00B60C98" w:rsidTr="00B72522">
        <w:tc>
          <w:tcPr>
            <w:tcW w:w="4585" w:type="dxa"/>
            <w:shd w:val="clear" w:color="auto" w:fill="auto"/>
          </w:tcPr>
          <w:p w:rsidR="008A2DE3" w:rsidRPr="007E119D" w:rsidRDefault="00556923" w:rsidP="008A2DE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8A2DE3" w:rsidRPr="007E119D">
              <w:rPr>
                <w:b/>
                <w:sz w:val="16"/>
                <w:szCs w:val="16"/>
              </w:rPr>
              <w:t>Language Upper Division Electives</w:t>
            </w:r>
          </w:p>
        </w:tc>
        <w:tc>
          <w:tcPr>
            <w:tcW w:w="914" w:type="dxa"/>
            <w:vAlign w:val="center"/>
          </w:tcPr>
          <w:p w:rsidR="008A2DE3" w:rsidRPr="007E119D" w:rsidRDefault="008A2DE3" w:rsidP="008A2DE3">
            <w:pPr>
              <w:jc w:val="right"/>
              <w:rPr>
                <w:b/>
                <w:sz w:val="16"/>
                <w:szCs w:val="16"/>
              </w:rPr>
            </w:pPr>
            <w:r w:rsidRPr="007E119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</w:t>
            </w:r>
            <w:r w:rsidR="00B72522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A2DE3" w:rsidRPr="00B60C98" w:rsidTr="00B72522">
        <w:tc>
          <w:tcPr>
            <w:tcW w:w="4585" w:type="dxa"/>
            <w:shd w:val="clear" w:color="auto" w:fill="auto"/>
          </w:tcPr>
          <w:p w:rsidR="008A2DE3" w:rsidRPr="008A2DE3" w:rsidRDefault="008A2DE3" w:rsidP="008A2D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A2DE3" w:rsidRPr="008A2DE3" w:rsidRDefault="008A2DE3" w:rsidP="008A2D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00" w:type="dxa"/>
            <w:gridSpan w:val="2"/>
            <w:vMerge w:val="restart"/>
            <w:shd w:val="clear" w:color="auto" w:fill="FDE9D9" w:themeFill="accent6" w:themeFillTint="33"/>
          </w:tcPr>
          <w:p w:rsidR="008A2DE3" w:rsidRPr="00B60C98" w:rsidRDefault="008A2DE3" w:rsidP="008A2DE3">
            <w:pPr>
              <w:jc w:val="right"/>
              <w:rPr>
                <w:sz w:val="18"/>
                <w:szCs w:val="18"/>
              </w:rPr>
            </w:pPr>
          </w:p>
        </w:tc>
      </w:tr>
      <w:tr w:rsidR="008A2DE3" w:rsidRPr="00B60C98" w:rsidTr="00B72522">
        <w:tc>
          <w:tcPr>
            <w:tcW w:w="4585" w:type="dxa"/>
            <w:shd w:val="clear" w:color="auto" w:fill="auto"/>
          </w:tcPr>
          <w:p w:rsidR="008A2DE3" w:rsidRPr="00404175" w:rsidRDefault="00404175" w:rsidP="008A2DE3">
            <w:pPr>
              <w:jc w:val="both"/>
              <w:rPr>
                <w:b/>
                <w:sz w:val="16"/>
                <w:szCs w:val="16"/>
              </w:rPr>
            </w:pPr>
            <w:r w:rsidRPr="00404175">
              <w:rPr>
                <w:b/>
                <w:sz w:val="16"/>
                <w:szCs w:val="16"/>
              </w:rPr>
              <w:t>Choose one of the following minors</w:t>
            </w:r>
          </w:p>
        </w:tc>
        <w:tc>
          <w:tcPr>
            <w:tcW w:w="914" w:type="dxa"/>
            <w:vAlign w:val="center"/>
          </w:tcPr>
          <w:p w:rsidR="008A2DE3" w:rsidRPr="00404175" w:rsidRDefault="00404175" w:rsidP="008A2DE3">
            <w:pPr>
              <w:jc w:val="right"/>
              <w:rPr>
                <w:b/>
                <w:sz w:val="16"/>
                <w:szCs w:val="16"/>
              </w:rPr>
            </w:pPr>
            <w:r w:rsidRPr="00404175">
              <w:rPr>
                <w:b/>
                <w:sz w:val="16"/>
                <w:szCs w:val="16"/>
              </w:rPr>
              <w:t>18 or 33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00" w:type="dxa"/>
            <w:gridSpan w:val="2"/>
            <w:vMerge/>
            <w:shd w:val="clear" w:color="auto" w:fill="FDE9D9" w:themeFill="accent6" w:themeFillTint="33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</w:p>
        </w:tc>
      </w:tr>
      <w:tr w:rsidR="008A2DE3" w:rsidRPr="00B60C98" w:rsidTr="00B72522">
        <w:tc>
          <w:tcPr>
            <w:tcW w:w="4585" w:type="dxa"/>
            <w:shd w:val="clear" w:color="auto" w:fill="auto"/>
          </w:tcPr>
          <w:p w:rsidR="008A2DE3" w:rsidRPr="00404175" w:rsidRDefault="00404175" w:rsidP="008A2DE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Minor for NON-Business Majors</w:t>
            </w:r>
          </w:p>
        </w:tc>
        <w:tc>
          <w:tcPr>
            <w:tcW w:w="914" w:type="dxa"/>
            <w:vAlign w:val="center"/>
          </w:tcPr>
          <w:p w:rsidR="008A2DE3" w:rsidRPr="00404175" w:rsidRDefault="00404175" w:rsidP="008A2DE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8A2DE3" w:rsidRPr="00B60C98" w:rsidRDefault="008A2DE3" w:rsidP="008A2DE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  <w:r w:rsidR="00B72522">
              <w:rPr>
                <w:sz w:val="18"/>
                <w:szCs w:val="18"/>
              </w:rPr>
              <w:t xml:space="preserve">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04175" w:rsidRPr="00B60C98" w:rsidTr="00B72522">
        <w:tc>
          <w:tcPr>
            <w:tcW w:w="5499" w:type="dxa"/>
            <w:gridSpan w:val="2"/>
            <w:vMerge w:val="restart"/>
            <w:shd w:val="clear" w:color="auto" w:fill="auto"/>
            <w:vAlign w:val="center"/>
          </w:tcPr>
          <w:p w:rsidR="00404175" w:rsidRDefault="00404175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3303 Accounting Concepts                               BA 1110 The World of Business</w:t>
            </w:r>
          </w:p>
          <w:p w:rsidR="00404175" w:rsidRDefault="00404175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3303 Financial Concepts                                     INFO 3303 Informatics Concepts</w:t>
            </w:r>
          </w:p>
          <w:p w:rsidR="00404175" w:rsidRDefault="00404175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  <w:p w:rsidR="00404175" w:rsidRPr="00255DDD" w:rsidRDefault="00404175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404175" w:rsidRPr="00B60C98" w:rsidRDefault="00404175" w:rsidP="00404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 2201 Intermediate German I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404175" w:rsidRPr="00B60C98" w:rsidRDefault="00404175" w:rsidP="004041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04175" w:rsidRPr="00B60C98" w:rsidTr="0021183B">
        <w:tc>
          <w:tcPr>
            <w:tcW w:w="5499" w:type="dxa"/>
            <w:gridSpan w:val="2"/>
            <w:vMerge/>
            <w:shd w:val="clear" w:color="auto" w:fill="auto"/>
          </w:tcPr>
          <w:p w:rsidR="00404175" w:rsidRPr="008A2DE3" w:rsidRDefault="00404175" w:rsidP="004041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404175" w:rsidRPr="00B60C98" w:rsidRDefault="00404175" w:rsidP="0040417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04175" w:rsidRPr="00B60C98" w:rsidTr="00B72522">
        <w:tc>
          <w:tcPr>
            <w:tcW w:w="5499" w:type="dxa"/>
            <w:gridSpan w:val="2"/>
            <w:vMerge/>
            <w:shd w:val="clear" w:color="auto" w:fill="auto"/>
          </w:tcPr>
          <w:p w:rsidR="00404175" w:rsidRPr="008A2DE3" w:rsidRDefault="00404175" w:rsidP="004041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404175" w:rsidRPr="00B60C98" w:rsidRDefault="00404175" w:rsidP="0040417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404175" w:rsidRPr="00B60C98" w:rsidRDefault="00404175" w:rsidP="00404175">
            <w:pPr>
              <w:jc w:val="right"/>
              <w:rPr>
                <w:sz w:val="18"/>
                <w:szCs w:val="18"/>
              </w:rPr>
            </w:pPr>
          </w:p>
        </w:tc>
      </w:tr>
      <w:tr w:rsidR="00404175" w:rsidRPr="00B60C98" w:rsidTr="00B72522">
        <w:tc>
          <w:tcPr>
            <w:tcW w:w="5499" w:type="dxa"/>
            <w:gridSpan w:val="2"/>
            <w:vMerge/>
            <w:shd w:val="clear" w:color="auto" w:fill="auto"/>
          </w:tcPr>
          <w:p w:rsidR="00404175" w:rsidRPr="008A2DE3" w:rsidRDefault="00404175" w:rsidP="004041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404175" w:rsidRPr="002C6294" w:rsidRDefault="00404175" w:rsidP="00B7252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Total GE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404175" w:rsidRPr="002C6294" w:rsidRDefault="00B72522" w:rsidP="00B725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404175" w:rsidRPr="00B60C98" w:rsidTr="007E119D">
        <w:tc>
          <w:tcPr>
            <w:tcW w:w="4585" w:type="dxa"/>
            <w:shd w:val="clear" w:color="auto" w:fill="auto"/>
            <w:vAlign w:val="center"/>
          </w:tcPr>
          <w:p w:rsidR="00404175" w:rsidRPr="00404175" w:rsidRDefault="00404175" w:rsidP="007E119D">
            <w:pPr>
              <w:rPr>
                <w:b/>
                <w:sz w:val="16"/>
                <w:szCs w:val="16"/>
              </w:rPr>
            </w:pPr>
            <w:r w:rsidRPr="00404175">
              <w:rPr>
                <w:b/>
                <w:sz w:val="16"/>
                <w:szCs w:val="16"/>
              </w:rPr>
              <w:t>Business Administration Minor for NON-Business Majors</w:t>
            </w:r>
          </w:p>
        </w:tc>
        <w:tc>
          <w:tcPr>
            <w:tcW w:w="914" w:type="dxa"/>
            <w:vAlign w:val="center"/>
          </w:tcPr>
          <w:p w:rsidR="00404175" w:rsidRPr="00404175" w:rsidRDefault="00404175" w:rsidP="007E119D">
            <w:pPr>
              <w:jc w:val="right"/>
              <w:rPr>
                <w:b/>
                <w:sz w:val="16"/>
                <w:szCs w:val="16"/>
              </w:rPr>
            </w:pPr>
            <w:r w:rsidRPr="0040417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404175" w:rsidRPr="00B60C98" w:rsidRDefault="00404175" w:rsidP="007E119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E119D" w:rsidRPr="00B60C98" w:rsidTr="007E119D">
        <w:trPr>
          <w:trHeight w:val="195"/>
        </w:trPr>
        <w:tc>
          <w:tcPr>
            <w:tcW w:w="5499" w:type="dxa"/>
            <w:gridSpan w:val="2"/>
            <w:vMerge w:val="restart"/>
            <w:shd w:val="clear" w:color="auto" w:fill="auto"/>
            <w:vAlign w:val="center"/>
          </w:tcPr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ACCT 2201 Principles of Accounting I           </w:t>
            </w:r>
          </w:p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 Principles of Accounting II</w:t>
            </w:r>
          </w:p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3301 Introduction to Informatics and Analytics</w:t>
            </w:r>
          </w:p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2201 Principles of Macroeconomics</w:t>
            </w:r>
          </w:p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 3315 Corporate Financial Management   </w:t>
            </w:r>
          </w:p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MGT 2216 Business Statistics                      </w:t>
            </w:r>
          </w:p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2217 Advanced Business Statistics</w:t>
            </w:r>
          </w:p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  <w:p w:rsidR="007E119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Operations and Production Management</w:t>
            </w:r>
          </w:p>
          <w:p w:rsidR="007E119D" w:rsidRPr="00255DDD" w:rsidRDefault="007E119D" w:rsidP="00404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E119D" w:rsidRPr="00B60C98" w:rsidRDefault="007E119D" w:rsidP="00404175">
            <w:pPr>
              <w:rPr>
                <w:sz w:val="20"/>
                <w:szCs w:val="20"/>
              </w:rPr>
            </w:pPr>
          </w:p>
        </w:tc>
      </w:tr>
      <w:tr w:rsidR="007E119D" w:rsidRPr="00B60C98" w:rsidTr="005E0F94">
        <w:trPr>
          <w:trHeight w:val="244"/>
        </w:trPr>
        <w:tc>
          <w:tcPr>
            <w:tcW w:w="5499" w:type="dxa"/>
            <w:gridSpan w:val="2"/>
            <w:vMerge/>
            <w:shd w:val="clear" w:color="auto" w:fill="auto"/>
          </w:tcPr>
          <w:p w:rsidR="007E119D" w:rsidRPr="008A2DE3" w:rsidRDefault="007E119D" w:rsidP="004041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E119D" w:rsidRPr="00B60C98" w:rsidRDefault="007E119D" w:rsidP="00404175">
            <w:pPr>
              <w:rPr>
                <w:sz w:val="20"/>
                <w:szCs w:val="20"/>
              </w:rPr>
            </w:pPr>
          </w:p>
        </w:tc>
      </w:tr>
      <w:tr w:rsidR="007E119D" w:rsidRPr="00B60C98" w:rsidTr="00B72522">
        <w:tc>
          <w:tcPr>
            <w:tcW w:w="5499" w:type="dxa"/>
            <w:gridSpan w:val="2"/>
            <w:vMerge/>
            <w:shd w:val="clear" w:color="auto" w:fill="auto"/>
          </w:tcPr>
          <w:p w:rsidR="007E119D" w:rsidRPr="008A2DE3" w:rsidRDefault="007E119D" w:rsidP="004041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119D" w:rsidRPr="00B60C98" w:rsidRDefault="007E119D" w:rsidP="0040417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E119D" w:rsidRPr="00B60C98" w:rsidRDefault="007E119D" w:rsidP="0040417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E119D" w:rsidRPr="00B60C98" w:rsidTr="00B72522">
        <w:tc>
          <w:tcPr>
            <w:tcW w:w="5499" w:type="dxa"/>
            <w:gridSpan w:val="2"/>
            <w:vMerge/>
            <w:shd w:val="clear" w:color="auto" w:fill="auto"/>
          </w:tcPr>
          <w:p w:rsidR="007E119D" w:rsidRPr="008A2DE3" w:rsidRDefault="007E119D" w:rsidP="004041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9D" w:rsidRPr="00B72522" w:rsidRDefault="007E119D" w:rsidP="00404175">
            <w:pPr>
              <w:rPr>
                <w:sz w:val="18"/>
                <w:szCs w:val="18"/>
              </w:rPr>
            </w:pPr>
            <w:r w:rsidRPr="00B72522"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119D" w:rsidRPr="00B72522" w:rsidRDefault="007E119D" w:rsidP="00B72522">
            <w:pPr>
              <w:jc w:val="center"/>
              <w:rPr>
                <w:sz w:val="18"/>
                <w:szCs w:val="18"/>
              </w:rPr>
            </w:pPr>
            <w:r w:rsidRPr="00B72522">
              <w:rPr>
                <w:sz w:val="18"/>
                <w:szCs w:val="18"/>
              </w:rPr>
              <w:t>47 or 62</w:t>
            </w:r>
          </w:p>
        </w:tc>
      </w:tr>
      <w:tr w:rsidR="007E119D" w:rsidRPr="00B60C98" w:rsidTr="00B72522">
        <w:tc>
          <w:tcPr>
            <w:tcW w:w="5499" w:type="dxa"/>
            <w:gridSpan w:val="2"/>
            <w:vMerge/>
            <w:shd w:val="clear" w:color="auto" w:fill="auto"/>
          </w:tcPr>
          <w:p w:rsidR="007E119D" w:rsidRPr="008A2DE3" w:rsidRDefault="007E119D" w:rsidP="0040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9D" w:rsidRPr="00B72522" w:rsidRDefault="007E119D" w:rsidP="00404175">
            <w:pPr>
              <w:rPr>
                <w:sz w:val="18"/>
                <w:szCs w:val="18"/>
              </w:rPr>
            </w:pPr>
            <w:r w:rsidRPr="00B72522">
              <w:rPr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119D" w:rsidRPr="00B72522" w:rsidRDefault="007E119D" w:rsidP="00B72522">
            <w:pPr>
              <w:jc w:val="center"/>
              <w:rPr>
                <w:sz w:val="18"/>
                <w:szCs w:val="18"/>
              </w:rPr>
            </w:pPr>
            <w:r w:rsidRPr="00B72522">
              <w:rPr>
                <w:sz w:val="18"/>
                <w:szCs w:val="18"/>
              </w:rPr>
              <w:t>39</w:t>
            </w:r>
          </w:p>
        </w:tc>
      </w:tr>
      <w:tr w:rsidR="007E119D" w:rsidRPr="00B60C98" w:rsidTr="00B72522">
        <w:tc>
          <w:tcPr>
            <w:tcW w:w="5499" w:type="dxa"/>
            <w:gridSpan w:val="2"/>
            <w:vMerge/>
            <w:shd w:val="clear" w:color="auto" w:fill="auto"/>
          </w:tcPr>
          <w:p w:rsidR="007E119D" w:rsidRPr="008A2DE3" w:rsidRDefault="007E119D" w:rsidP="0040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7E119D" w:rsidRPr="00B72522" w:rsidRDefault="007E119D" w:rsidP="00404175">
            <w:pPr>
              <w:rPr>
                <w:sz w:val="18"/>
                <w:szCs w:val="18"/>
              </w:rPr>
            </w:pPr>
            <w:r w:rsidRPr="00B72522">
              <w:rPr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119D" w:rsidRPr="00B72522" w:rsidRDefault="007E119D" w:rsidP="00B72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or 34</w:t>
            </w:r>
          </w:p>
        </w:tc>
      </w:tr>
      <w:tr w:rsidR="007E119D" w:rsidRPr="00B60C98" w:rsidTr="00B72522">
        <w:tc>
          <w:tcPr>
            <w:tcW w:w="5499" w:type="dxa"/>
            <w:gridSpan w:val="2"/>
            <w:vMerge/>
            <w:shd w:val="clear" w:color="auto" w:fill="auto"/>
          </w:tcPr>
          <w:p w:rsidR="007E119D" w:rsidRPr="008A2DE3" w:rsidRDefault="007E119D" w:rsidP="0040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7E119D" w:rsidRPr="00B60C98" w:rsidRDefault="007E119D" w:rsidP="0040417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7E119D" w:rsidRPr="00B60C98" w:rsidRDefault="004D0531" w:rsidP="0040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E119D" w:rsidRPr="00B60C98" w:rsidTr="007E119D">
        <w:trPr>
          <w:trHeight w:val="542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119D" w:rsidRPr="008A2DE3" w:rsidRDefault="007E119D" w:rsidP="0040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E119D" w:rsidRPr="00B60C98" w:rsidRDefault="007E119D" w:rsidP="00404175">
            <w:pPr>
              <w:jc w:val="center"/>
              <w:rPr>
                <w:sz w:val="20"/>
                <w:szCs w:val="20"/>
              </w:rPr>
            </w:pPr>
          </w:p>
        </w:tc>
      </w:tr>
      <w:tr w:rsidR="00E2603E" w:rsidRPr="00B60C98" w:rsidTr="007E119D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03E" w:rsidRPr="00404175" w:rsidRDefault="00E2603E" w:rsidP="007E11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Minor in Marketing for NON-Business Majors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E2603E" w:rsidRPr="00404175" w:rsidRDefault="00E2603E" w:rsidP="00E260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2603E" w:rsidRPr="00B60C98" w:rsidRDefault="00E2603E" w:rsidP="00E2603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2603E" w:rsidRPr="00B60C98" w:rsidRDefault="00E2603E" w:rsidP="00E2603E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2603E" w:rsidRPr="00B60C98" w:rsidTr="00E2603E">
        <w:tc>
          <w:tcPr>
            <w:tcW w:w="4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3E" w:rsidRPr="00255DDD" w:rsidRDefault="00E2603E" w:rsidP="00E2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Courses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3E" w:rsidRPr="00255DDD" w:rsidRDefault="00E2603E" w:rsidP="00E260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2603E" w:rsidRPr="00B60C98" w:rsidRDefault="00E2603E" w:rsidP="00E260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2603E" w:rsidRPr="00B72522" w:rsidRDefault="00E2603E" w:rsidP="00E2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2603E" w:rsidRPr="00B60C98" w:rsidTr="00E2603E">
        <w:trPr>
          <w:trHeight w:val="248"/>
        </w:trPr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03E" w:rsidRDefault="00E2603E" w:rsidP="00E2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MKTG 2225 Basic Marketing Management </w:t>
            </w:r>
          </w:p>
          <w:p w:rsidR="00E2603E" w:rsidRPr="008A2DE3" w:rsidRDefault="00E2603E" w:rsidP="00E2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4427 Consumer Behavior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603E" w:rsidRPr="00B60C98" w:rsidRDefault="00E2603E" w:rsidP="00E260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2603E" w:rsidRPr="00B72522" w:rsidRDefault="00E2603E" w:rsidP="00E260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2603E" w:rsidRPr="00B72522" w:rsidRDefault="006149F2" w:rsidP="00E2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2603E" w:rsidRPr="00B60C98" w:rsidTr="00930D51">
        <w:trPr>
          <w:trHeight w:val="247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3E" w:rsidRPr="00255DDD" w:rsidRDefault="00E2603E" w:rsidP="00E260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603E" w:rsidRPr="00B60C98" w:rsidRDefault="00E2603E" w:rsidP="00E260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2603E" w:rsidRPr="00B72522" w:rsidRDefault="00E2603E" w:rsidP="00E260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2603E" w:rsidRPr="00B72522" w:rsidRDefault="006149F2" w:rsidP="00E2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2603E" w:rsidRPr="00B60C98" w:rsidTr="00B72522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3E" w:rsidRPr="00255DDD" w:rsidRDefault="00E2603E" w:rsidP="00E260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Electives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3E" w:rsidRPr="00255DDD" w:rsidRDefault="00E2603E" w:rsidP="00E260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6 - 12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603E" w:rsidRPr="00B60C98" w:rsidRDefault="00E2603E" w:rsidP="00E2603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2603E" w:rsidRPr="00B72522" w:rsidRDefault="00E2603E" w:rsidP="00E260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2603E" w:rsidRPr="00B72522" w:rsidRDefault="006149F2" w:rsidP="00E2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2603E" w:rsidRPr="00B60C98" w:rsidTr="007F067B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3E" w:rsidRPr="005E0612" w:rsidRDefault="00E2603E" w:rsidP="00E2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*Other MINOR Electives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3E" w:rsidRPr="00255DDD" w:rsidRDefault="00E2603E" w:rsidP="00E260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603E" w:rsidRPr="00B60C98" w:rsidRDefault="00E2603E" w:rsidP="00E2603E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2603E" w:rsidRPr="00B60C98" w:rsidRDefault="00E2603E" w:rsidP="00E2603E">
            <w:pPr>
              <w:rPr>
                <w:sz w:val="20"/>
                <w:szCs w:val="20"/>
              </w:rPr>
            </w:pPr>
          </w:p>
        </w:tc>
      </w:tr>
      <w:tr w:rsidR="00E2603E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03E" w:rsidRPr="00B60C98" w:rsidRDefault="00E2603E" w:rsidP="00E2603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603E" w:rsidRPr="00B60C98" w:rsidRDefault="00E2603E" w:rsidP="00E2603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2603E" w:rsidRPr="00B60C98" w:rsidTr="00FF09D6">
        <w:trPr>
          <w:trHeight w:val="323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03E" w:rsidRPr="00556923" w:rsidRDefault="00556923" w:rsidP="0055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*Recommended Language electives are on page 118 in the catalog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603E" w:rsidRPr="00B60C98" w:rsidRDefault="00E2603E" w:rsidP="00E260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603E" w:rsidRPr="00B60C98" w:rsidRDefault="00E2603E" w:rsidP="00E260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56923" w:rsidRPr="00B60C98" w:rsidTr="00B84AAF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923" w:rsidRPr="00255DDD" w:rsidRDefault="00556923" w:rsidP="0055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courses required for majors and minor must be completed with a minimum of a C-.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6923" w:rsidRPr="00B60C98" w:rsidRDefault="00556923" w:rsidP="0055692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6923" w:rsidRPr="00B60C98" w:rsidRDefault="00EF0870" w:rsidP="00556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05/30/2018</w:t>
            </w:r>
            <w:bookmarkStart w:id="0" w:name="_GoBack"/>
            <w:bookmarkEnd w:id="0"/>
          </w:p>
        </w:tc>
      </w:tr>
      <w:tr w:rsidR="00556923" w:rsidRPr="00B60C98" w:rsidTr="0095187E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923" w:rsidRPr="001F656B" w:rsidRDefault="00556923" w:rsidP="0055692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56923" w:rsidRPr="00B60C98" w:rsidRDefault="00556923" w:rsidP="00E260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56923" w:rsidRPr="00B60C98" w:rsidRDefault="00EF0870" w:rsidP="00E2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05/30/2018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FF09D6" w:rsidRPr="00B60C98" w:rsidTr="00FB004A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09D6" w:rsidRPr="002202DE" w:rsidRDefault="00FF09D6" w:rsidP="0055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*Other electives from student’s major coursework related to Marketing. Courses must be at 2000-level or higher and approved prior to completion of MKTG 2225 </w:t>
            </w:r>
            <w:r>
              <w:rPr>
                <w:i/>
                <w:sz w:val="18"/>
                <w:szCs w:val="18"/>
              </w:rPr>
              <w:t>by the student’s Marketing advisor.</w:t>
            </w:r>
          </w:p>
        </w:tc>
        <w:tc>
          <w:tcPr>
            <w:tcW w:w="1978" w:type="dxa"/>
            <w:shd w:val="clear" w:color="auto" w:fill="FFFFFF" w:themeFill="background1"/>
          </w:tcPr>
          <w:p w:rsidR="00FF09D6" w:rsidRPr="00B60C98" w:rsidRDefault="00FF09D6" w:rsidP="0055692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FF09D6" w:rsidRPr="00B60C98" w:rsidRDefault="00FF09D6" w:rsidP="00556923">
            <w:pPr>
              <w:rPr>
                <w:sz w:val="20"/>
                <w:szCs w:val="20"/>
              </w:rPr>
            </w:pPr>
          </w:p>
        </w:tc>
      </w:tr>
      <w:tr w:rsidR="00FF09D6" w:rsidRPr="00B60C98" w:rsidTr="00FF09D6">
        <w:trPr>
          <w:trHeight w:val="557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09D6" w:rsidRPr="001F656B" w:rsidRDefault="00FF09D6" w:rsidP="0055692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F09D6" w:rsidRPr="00B60C98" w:rsidRDefault="00FF09D6" w:rsidP="00E2603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575F"/>
    <w:multiLevelType w:val="hybridMultilevel"/>
    <w:tmpl w:val="4B78CA7E"/>
    <w:lvl w:ilvl="0" w:tplc="505645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C6D6B"/>
    <w:rsid w:val="003F238B"/>
    <w:rsid w:val="003F2805"/>
    <w:rsid w:val="003F57B2"/>
    <w:rsid w:val="003F7D9B"/>
    <w:rsid w:val="00404175"/>
    <w:rsid w:val="00434098"/>
    <w:rsid w:val="00443C4E"/>
    <w:rsid w:val="00466AA7"/>
    <w:rsid w:val="00473C19"/>
    <w:rsid w:val="00477592"/>
    <w:rsid w:val="00485255"/>
    <w:rsid w:val="004B2B19"/>
    <w:rsid w:val="004D0531"/>
    <w:rsid w:val="005051B8"/>
    <w:rsid w:val="00516163"/>
    <w:rsid w:val="00521695"/>
    <w:rsid w:val="00521E0E"/>
    <w:rsid w:val="0052443C"/>
    <w:rsid w:val="00536833"/>
    <w:rsid w:val="00541626"/>
    <w:rsid w:val="005464F0"/>
    <w:rsid w:val="00547C24"/>
    <w:rsid w:val="00556923"/>
    <w:rsid w:val="00572ABC"/>
    <w:rsid w:val="005A240C"/>
    <w:rsid w:val="005E4D62"/>
    <w:rsid w:val="00607E3D"/>
    <w:rsid w:val="006149F2"/>
    <w:rsid w:val="006158FE"/>
    <w:rsid w:val="0063135C"/>
    <w:rsid w:val="00631499"/>
    <w:rsid w:val="00663CDA"/>
    <w:rsid w:val="006808E0"/>
    <w:rsid w:val="006A6AF8"/>
    <w:rsid w:val="006B3B1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77AA8"/>
    <w:rsid w:val="00792F6D"/>
    <w:rsid w:val="00796890"/>
    <w:rsid w:val="007A4857"/>
    <w:rsid w:val="007B6727"/>
    <w:rsid w:val="007D4D67"/>
    <w:rsid w:val="007E04EE"/>
    <w:rsid w:val="007E119D"/>
    <w:rsid w:val="007F10D7"/>
    <w:rsid w:val="00826C6E"/>
    <w:rsid w:val="00851A04"/>
    <w:rsid w:val="008560B4"/>
    <w:rsid w:val="008621B9"/>
    <w:rsid w:val="00864D96"/>
    <w:rsid w:val="008A2DE3"/>
    <w:rsid w:val="008B1851"/>
    <w:rsid w:val="008F1E98"/>
    <w:rsid w:val="008F6048"/>
    <w:rsid w:val="00936658"/>
    <w:rsid w:val="00943870"/>
    <w:rsid w:val="00944648"/>
    <w:rsid w:val="00975015"/>
    <w:rsid w:val="0098617C"/>
    <w:rsid w:val="009B3384"/>
    <w:rsid w:val="009B42A4"/>
    <w:rsid w:val="00A3318E"/>
    <w:rsid w:val="00A513C9"/>
    <w:rsid w:val="00A94A30"/>
    <w:rsid w:val="00AA1DB7"/>
    <w:rsid w:val="00AB7151"/>
    <w:rsid w:val="00AC15BC"/>
    <w:rsid w:val="00AC5A04"/>
    <w:rsid w:val="00B406C8"/>
    <w:rsid w:val="00B60C98"/>
    <w:rsid w:val="00B61C40"/>
    <w:rsid w:val="00B67A57"/>
    <w:rsid w:val="00B72522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2D7B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2603E"/>
    <w:rsid w:val="00E67D37"/>
    <w:rsid w:val="00E71323"/>
    <w:rsid w:val="00E725D8"/>
    <w:rsid w:val="00E80337"/>
    <w:rsid w:val="00EF0870"/>
    <w:rsid w:val="00F02567"/>
    <w:rsid w:val="00F5131F"/>
    <w:rsid w:val="00F74EE3"/>
    <w:rsid w:val="00F84E02"/>
    <w:rsid w:val="00F859C0"/>
    <w:rsid w:val="00FC0287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DD6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2018-05-30T15:36:00Z</cp:lastPrinted>
  <dcterms:created xsi:type="dcterms:W3CDTF">2018-05-30T20:32:00Z</dcterms:created>
  <dcterms:modified xsi:type="dcterms:W3CDTF">2018-05-30T20:32:00Z</dcterms:modified>
</cp:coreProperties>
</file>