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94B61">
                              <w:rPr>
                                <w:sz w:val="28"/>
                                <w:szCs w:val="28"/>
                              </w:rPr>
                              <w:t xml:space="preserve">BT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Accounting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94B61">
                        <w:rPr>
                          <w:sz w:val="28"/>
                          <w:szCs w:val="28"/>
                        </w:rPr>
                        <w:t xml:space="preserve">BT - </w:t>
                      </w:r>
                      <w:r>
                        <w:rPr>
                          <w:sz w:val="28"/>
                          <w:szCs w:val="28"/>
                        </w:rPr>
                        <w:t>Accounting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D4C7A">
              <w:rPr>
                <w:sz w:val="16"/>
                <w:szCs w:val="16"/>
              </w:rPr>
              <w:t>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</w:t>
            </w:r>
            <w:r w:rsidR="00C537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0170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7529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0118, BT 0120</w:t>
            </w:r>
          </w:p>
        </w:tc>
        <w:tc>
          <w:tcPr>
            <w:tcW w:w="1643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0148: Payroll </w:t>
            </w:r>
            <w:r w:rsidR="00AC4816">
              <w:rPr>
                <w:sz w:val="16"/>
                <w:szCs w:val="16"/>
              </w:rPr>
              <w:t>Procedures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E82317" w:rsidP="002752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1643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BT 0123</w:t>
            </w:r>
          </w:p>
        </w:tc>
      </w:tr>
      <w:tr w:rsidR="00BD787A" w:rsidTr="00056985">
        <w:tc>
          <w:tcPr>
            <w:tcW w:w="4765" w:type="dxa"/>
          </w:tcPr>
          <w:p w:rsidR="00056F4B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       </w:t>
            </w:r>
            <w:r w:rsidRPr="00E82317">
              <w:rPr>
                <w:b/>
                <w:sz w:val="16"/>
                <w:szCs w:val="16"/>
              </w:rPr>
              <w:t>or</w:t>
            </w:r>
          </w:p>
          <w:p w:rsidR="00E82317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5698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BT 0135: Employee and HR Principles</w:t>
            </w:r>
          </w:p>
        </w:tc>
        <w:tc>
          <w:tcPr>
            <w:tcW w:w="630" w:type="dxa"/>
            <w:vAlign w:val="center"/>
          </w:tcPr>
          <w:p w:rsidR="00056F4B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2317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E82317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Default="00056F4B" w:rsidP="00CF321F">
            <w:pPr>
              <w:pStyle w:val="NoSpacing"/>
              <w:rPr>
                <w:sz w:val="16"/>
                <w:szCs w:val="16"/>
              </w:rPr>
            </w:pPr>
          </w:p>
          <w:p w:rsidR="00E82317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E8231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2B600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E82317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TGE 1140 Survey of Applied Mathematics     </w:t>
            </w:r>
            <w:r w:rsidRPr="00056985">
              <w:rPr>
                <w:b/>
                <w:sz w:val="16"/>
                <w:szCs w:val="16"/>
              </w:rPr>
              <w:t>or</w:t>
            </w:r>
          </w:p>
          <w:p w:rsidR="00056985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07C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MGT 2216 Business Statistics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56985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0025 or TGE 0100A</w:t>
            </w:r>
          </w:p>
          <w:p w:rsidR="00056985" w:rsidRPr="00D42DE8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1101/1101P, MATH 1108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2201: Principles of Accounting I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D42DE8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1101/1101P, and MATH 1108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8B1851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 of Organizations</w:t>
            </w:r>
          </w:p>
        </w:tc>
        <w:tc>
          <w:tcPr>
            <w:tcW w:w="63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B1851" w:rsidRPr="00D42DE8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Sophomore standing</w:t>
            </w:r>
          </w:p>
        </w:tc>
        <w:tc>
          <w:tcPr>
            <w:tcW w:w="164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1D04D7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 Applied Ethics in Technology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2202: Principles of Accounting II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D42DE8" w:rsidRDefault="001D04D7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ACCT 2201</w:t>
            </w: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Default="00A25F8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1D04D7">
              <w:rPr>
                <w:sz w:val="16"/>
                <w:szCs w:val="16"/>
              </w:rPr>
              <w:t>ECON 2201 Macro-</w:t>
            </w:r>
            <w:proofErr w:type="spellStart"/>
            <w:r w:rsidR="00807CA5">
              <w:rPr>
                <w:sz w:val="16"/>
                <w:szCs w:val="16"/>
              </w:rPr>
              <w:t>Economics</w:t>
            </w:r>
            <w:proofErr w:type="spellEnd"/>
            <w:r w:rsidR="001D04D7">
              <w:rPr>
                <w:sz w:val="16"/>
                <w:szCs w:val="16"/>
              </w:rPr>
              <w:t xml:space="preserve">       </w:t>
            </w:r>
            <w:r w:rsidR="00807CA5">
              <w:rPr>
                <w:sz w:val="16"/>
                <w:szCs w:val="16"/>
              </w:rPr>
              <w:t xml:space="preserve">   </w:t>
            </w:r>
            <w:r w:rsidR="001D04D7">
              <w:rPr>
                <w:sz w:val="16"/>
                <w:szCs w:val="16"/>
              </w:rPr>
              <w:t xml:space="preserve"> </w:t>
            </w:r>
            <w:r w:rsidR="001D04D7" w:rsidRPr="00807CA5">
              <w:rPr>
                <w:b/>
                <w:sz w:val="16"/>
                <w:szCs w:val="16"/>
              </w:rPr>
              <w:t>or</w:t>
            </w:r>
          </w:p>
          <w:p w:rsidR="001D04D7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07C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ECON 2202 Micro-Economics</w:t>
            </w:r>
          </w:p>
        </w:tc>
        <w:tc>
          <w:tcPr>
            <w:tcW w:w="630" w:type="dxa"/>
            <w:vAlign w:val="center"/>
          </w:tcPr>
          <w:p w:rsidR="00807CA5" w:rsidRPr="00292C65" w:rsidRDefault="001D04D7" w:rsidP="00A25F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A25F8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1D04D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841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Requirements in 1, 2, 3, </w:t>
            </w:r>
            <w:r>
              <w:rPr>
                <w:b/>
                <w:sz w:val="20"/>
                <w:szCs w:val="20"/>
              </w:rPr>
              <w:t>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73D2C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Accounting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F4069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43-45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0115: Practicum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TGE 1140 or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F4069D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1257 Applied Ethics in Technology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807CA5" w:rsidP="00807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0147: Accounting Applications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C535C" w:rsidP="001C5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0148: Payroll Accounting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 Computerized Literacy and Business Software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1150 Applied Social Sci</w:t>
            </w:r>
            <w:r>
              <w:rPr>
                <w:sz w:val="18"/>
                <w:szCs w:val="18"/>
              </w:rPr>
              <w:t>ence</w:t>
            </w:r>
            <w:r w:rsidR="00807CA5">
              <w:rPr>
                <w:sz w:val="18"/>
                <w:szCs w:val="18"/>
              </w:rPr>
              <w:t xml:space="preserve">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C535C" w:rsidP="009673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0175: Harnessing Digital Data 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1C5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 xml:space="preserve">ECON 2201 Macro-Economics </w:t>
            </w:r>
            <w:r>
              <w:rPr>
                <w:b/>
                <w:sz w:val="18"/>
                <w:szCs w:val="18"/>
              </w:rPr>
              <w:t>OR</w:t>
            </w:r>
            <w:r w:rsidR="00807CA5">
              <w:rPr>
                <w:sz w:val="18"/>
                <w:szCs w:val="18"/>
              </w:rPr>
              <w:t xml:space="preserve"> ECON 2202 Micro-Economics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C535C" w:rsidRPr="00B60C98" w:rsidTr="0083375A">
        <w:tc>
          <w:tcPr>
            <w:tcW w:w="4765" w:type="dxa"/>
            <w:vMerge w:val="restart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TGE 1058: Employment Strategies         </w:t>
            </w:r>
            <w:r w:rsidRPr="001C535C">
              <w:rPr>
                <w:b/>
                <w:sz w:val="18"/>
                <w:szCs w:val="18"/>
              </w:rPr>
              <w:t xml:space="preserve"> or</w:t>
            </w:r>
          </w:p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BT 0135: Employee and HR Principles</w:t>
            </w:r>
          </w:p>
        </w:tc>
        <w:tc>
          <w:tcPr>
            <w:tcW w:w="720" w:type="dxa"/>
            <w:vMerge w:val="restart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83375A">
        <w:tc>
          <w:tcPr>
            <w:tcW w:w="4765" w:type="dxa"/>
            <w:vMerge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2201: Principles of Accounting I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2202: Principles of Accounting II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2261: Legal Environments of Organizations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07CA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4069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07CA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</w:t>
            </w:r>
            <w:r w:rsidR="00F4069D">
              <w:rPr>
                <w:sz w:val="20"/>
                <w:szCs w:val="20"/>
              </w:rPr>
              <w:t xml:space="preserve">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4069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F4069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82317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Typing speed of 25 </w:t>
            </w:r>
            <w:r w:rsidR="00AC4816">
              <w:rPr>
                <w:sz w:val="18"/>
                <w:szCs w:val="18"/>
              </w:rPr>
              <w:t xml:space="preserve">words per minute </w:t>
            </w:r>
            <w:r>
              <w:rPr>
                <w:sz w:val="18"/>
                <w:szCs w:val="18"/>
              </w:rPr>
              <w:t>recommended for this program.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F656B"/>
    <w:rsid w:val="00221773"/>
    <w:rsid w:val="00243804"/>
    <w:rsid w:val="0027529D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37E36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7709"/>
    <w:rsid w:val="00BC0FEE"/>
    <w:rsid w:val="00BD787A"/>
    <w:rsid w:val="00BE2E26"/>
    <w:rsid w:val="00BE4066"/>
    <w:rsid w:val="00BF6768"/>
    <w:rsid w:val="00C04A5A"/>
    <w:rsid w:val="00C17DB2"/>
    <w:rsid w:val="00C268BE"/>
    <w:rsid w:val="00C35E9C"/>
    <w:rsid w:val="00C47DAC"/>
    <w:rsid w:val="00C53770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82317"/>
    <w:rsid w:val="00F02567"/>
    <w:rsid w:val="00F4069D"/>
    <w:rsid w:val="00F5131F"/>
    <w:rsid w:val="00F74EE3"/>
    <w:rsid w:val="00F84E02"/>
    <w:rsid w:val="00F859C0"/>
    <w:rsid w:val="00FA2AC6"/>
    <w:rsid w:val="00FC0287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161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2018-02-12T17:18:00Z</cp:lastPrinted>
  <dcterms:created xsi:type="dcterms:W3CDTF">2018-03-28T15:28:00Z</dcterms:created>
  <dcterms:modified xsi:type="dcterms:W3CDTF">2018-03-28T15:28:00Z</dcterms:modified>
</cp:coreProperties>
</file>