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46B8F" w:rsidRPr="00A0716F" w:rsidRDefault="00446B8F" w:rsidP="00446B8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446B8F" w:rsidRDefault="00446B8F" w:rsidP="00446B8F">
                                  <w:pPr>
                                    <w:rPr>
                                      <w:b/>
                                    </w:rPr>
                                  </w:pPr>
                                  <w:r w:rsidRPr="004343C0">
                                    <w:t>Admission requirements and 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B8B">
                                    <w:rPr>
                                      <w:b/>
                                      <w:sz w:val="20"/>
                                    </w:rPr>
                                    <w:t>(see page 2)</w:t>
                                  </w:r>
                                </w:p>
                                <w:p w:rsidR="00446B8F" w:rsidRPr="004343C0" w:rsidRDefault="00446B8F" w:rsidP="00446B8F">
                                  <w:proofErr w:type="spellStart"/>
                                  <w:r>
                                    <w:t>Master’s</w:t>
                                  </w:r>
                                  <w:proofErr w:type="spellEnd"/>
                                  <w:r>
                                    <w:t xml:space="preserve"> of Occupational Therapy (MOT)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31B7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31B7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446B8F" w:rsidRPr="00A0716F" w:rsidRDefault="00446B8F" w:rsidP="00446B8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446B8F" w:rsidRDefault="00446B8F" w:rsidP="00446B8F">
                            <w:pPr>
                              <w:rPr>
                                <w:b/>
                              </w:rPr>
                            </w:pPr>
                            <w:r w:rsidRPr="004343C0">
                              <w:t>Admission requirements and GE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7B8B">
                              <w:rPr>
                                <w:b/>
                                <w:sz w:val="20"/>
                              </w:rPr>
                              <w:t>(see page 2)</w:t>
                            </w:r>
                          </w:p>
                          <w:p w:rsidR="00446B8F" w:rsidRPr="004343C0" w:rsidRDefault="00446B8F" w:rsidP="00446B8F">
                            <w:proofErr w:type="spellStart"/>
                            <w:r>
                              <w:t>Master’s</w:t>
                            </w:r>
                            <w:proofErr w:type="spellEnd"/>
                            <w:r>
                              <w:t xml:space="preserve"> of Occupational Therapy (MOT)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31B7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31B7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:rsidTr="00E17448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446B8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17448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E17448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E17448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46B8F" w:rsidRPr="00B60C98" w:rsidTr="00E17448">
        <w:tc>
          <w:tcPr>
            <w:tcW w:w="5402" w:type="dxa"/>
            <w:gridSpan w:val="2"/>
            <w:shd w:val="clear" w:color="auto" w:fill="auto"/>
          </w:tcPr>
          <w:p w:rsidR="00446B8F" w:rsidRPr="00E17448" w:rsidRDefault="00446B8F" w:rsidP="00686401">
            <w:pPr>
              <w:jc w:val="center"/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 xml:space="preserve">BIOL 1101 and lab                                                      (Counted in GE </w:t>
            </w:r>
            <w:proofErr w:type="spellStart"/>
            <w:r w:rsidRPr="00E17448">
              <w:rPr>
                <w:sz w:val="18"/>
                <w:szCs w:val="18"/>
              </w:rPr>
              <w:t>Obj</w:t>
            </w:r>
            <w:proofErr w:type="spellEnd"/>
            <w:r w:rsidRPr="00E17448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46B8F" w:rsidRPr="00B60C98" w:rsidRDefault="00446B8F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6B8F" w:rsidRPr="00B60C98" w:rsidRDefault="00446B8F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46B8F" w:rsidRPr="00B60C98" w:rsidTr="00E17448">
        <w:tc>
          <w:tcPr>
            <w:tcW w:w="4857" w:type="dxa"/>
            <w:shd w:val="clear" w:color="auto" w:fill="auto"/>
          </w:tcPr>
          <w:p w:rsidR="00446B8F" w:rsidRPr="00E17448" w:rsidRDefault="00446B8F" w:rsidP="00446B8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8"/>
                <w:szCs w:val="18"/>
              </w:rPr>
            </w:pPr>
            <w:r w:rsidRPr="00E17448">
              <w:rPr>
                <w:rFonts w:cstheme="minorHAnsi"/>
                <w:color w:val="444444"/>
                <w:sz w:val="18"/>
                <w:szCs w:val="18"/>
              </w:rPr>
              <w:t>BIOL 2227 Human Anatomy and Physiology I and lab</w:t>
            </w:r>
          </w:p>
        </w:tc>
        <w:tc>
          <w:tcPr>
            <w:tcW w:w="545" w:type="dxa"/>
          </w:tcPr>
          <w:p w:rsidR="00446B8F" w:rsidRPr="00446B8F" w:rsidRDefault="00446B8F" w:rsidP="00446B8F">
            <w:pPr>
              <w:jc w:val="center"/>
              <w:rPr>
                <w:sz w:val="16"/>
                <w:szCs w:val="16"/>
              </w:rPr>
            </w:pPr>
            <w:r w:rsidRPr="00446B8F"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46B8F" w:rsidRPr="00B60C98" w:rsidRDefault="00446B8F" w:rsidP="00446B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6B8F" w:rsidRPr="00B60C98" w:rsidRDefault="00446B8F" w:rsidP="00446B8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46B8F" w:rsidRPr="00B60C98" w:rsidTr="00E17448">
        <w:trPr>
          <w:trHeight w:val="248"/>
        </w:trPr>
        <w:tc>
          <w:tcPr>
            <w:tcW w:w="4857" w:type="dxa"/>
            <w:shd w:val="clear" w:color="auto" w:fill="auto"/>
          </w:tcPr>
          <w:p w:rsidR="00446B8F" w:rsidRPr="00E17448" w:rsidRDefault="00446B8F" w:rsidP="00446B8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8"/>
                <w:szCs w:val="18"/>
              </w:rPr>
            </w:pPr>
            <w:r w:rsidRPr="00E17448">
              <w:rPr>
                <w:rFonts w:cstheme="minorHAnsi"/>
                <w:b/>
                <w:color w:val="444444"/>
                <w:sz w:val="18"/>
                <w:szCs w:val="18"/>
              </w:rPr>
              <w:t xml:space="preserve">     AND</w:t>
            </w:r>
            <w:r w:rsidRPr="00E17448">
              <w:rPr>
                <w:rFonts w:cstheme="minorHAnsi"/>
                <w:color w:val="444444"/>
                <w:sz w:val="18"/>
                <w:szCs w:val="18"/>
              </w:rPr>
              <w:t xml:space="preserve"> BIOL 2228 Human Anatomy and Physiology II and lab</w:t>
            </w:r>
          </w:p>
        </w:tc>
        <w:tc>
          <w:tcPr>
            <w:tcW w:w="545" w:type="dxa"/>
          </w:tcPr>
          <w:p w:rsidR="00446B8F" w:rsidRPr="00446B8F" w:rsidRDefault="00446B8F" w:rsidP="00446B8F">
            <w:pPr>
              <w:jc w:val="center"/>
              <w:rPr>
                <w:sz w:val="16"/>
                <w:szCs w:val="16"/>
              </w:rPr>
            </w:pPr>
            <w:r w:rsidRPr="00446B8F"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46B8F" w:rsidRPr="00B60C98" w:rsidRDefault="00446B8F" w:rsidP="00446B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 xml:space="preserve">           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6B8F" w:rsidRPr="00B60C98" w:rsidRDefault="00446B8F" w:rsidP="00446B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46B8F" w:rsidRPr="00B60C98" w:rsidTr="00E17448">
        <w:trPr>
          <w:trHeight w:val="248"/>
        </w:trPr>
        <w:tc>
          <w:tcPr>
            <w:tcW w:w="4857" w:type="dxa"/>
            <w:shd w:val="clear" w:color="auto" w:fill="auto"/>
          </w:tcPr>
          <w:p w:rsidR="00446B8F" w:rsidRPr="00E17448" w:rsidRDefault="00446B8F" w:rsidP="00446B8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E17448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</w:rPr>
              <w:t>OR</w:t>
            </w:r>
          </w:p>
        </w:tc>
        <w:tc>
          <w:tcPr>
            <w:tcW w:w="545" w:type="dxa"/>
          </w:tcPr>
          <w:p w:rsidR="00446B8F" w:rsidRPr="00446B8F" w:rsidRDefault="00446B8F" w:rsidP="00446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46B8F" w:rsidRPr="00B60C98" w:rsidRDefault="00446B8F" w:rsidP="00446B8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46B8F" w:rsidRPr="00B60C98" w:rsidTr="00E17448">
        <w:trPr>
          <w:trHeight w:val="248"/>
        </w:trPr>
        <w:tc>
          <w:tcPr>
            <w:tcW w:w="4857" w:type="dxa"/>
            <w:shd w:val="clear" w:color="auto" w:fill="auto"/>
          </w:tcPr>
          <w:p w:rsidR="00446B8F" w:rsidRPr="00E17448" w:rsidRDefault="00446B8F" w:rsidP="00446B8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8"/>
                <w:szCs w:val="18"/>
              </w:rPr>
            </w:pPr>
            <w:r w:rsidRPr="00E17448">
              <w:rPr>
                <w:rFonts w:cstheme="minorHAnsi"/>
                <w:color w:val="444444"/>
                <w:sz w:val="18"/>
                <w:szCs w:val="18"/>
              </w:rPr>
              <w:t>BIOL 3301 Advanced Human Anatomy &amp; Physiology I and lab</w:t>
            </w:r>
          </w:p>
        </w:tc>
        <w:tc>
          <w:tcPr>
            <w:tcW w:w="545" w:type="dxa"/>
            <w:shd w:val="clear" w:color="auto" w:fill="auto"/>
          </w:tcPr>
          <w:p w:rsidR="00446B8F" w:rsidRPr="00446B8F" w:rsidRDefault="00446B8F" w:rsidP="00446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46B8F" w:rsidRPr="00B60C98" w:rsidRDefault="00446B8F" w:rsidP="00446B8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6B8F" w:rsidRPr="00B60C98" w:rsidRDefault="00446B8F" w:rsidP="00446B8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46B8F" w:rsidRPr="00B60C98" w:rsidTr="00E17448">
        <w:trPr>
          <w:trHeight w:val="247"/>
        </w:trPr>
        <w:tc>
          <w:tcPr>
            <w:tcW w:w="4857" w:type="dxa"/>
            <w:shd w:val="clear" w:color="auto" w:fill="auto"/>
          </w:tcPr>
          <w:p w:rsidR="00446B8F" w:rsidRPr="00E17448" w:rsidRDefault="00446B8F" w:rsidP="00446B8F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8"/>
                <w:szCs w:val="18"/>
              </w:rPr>
            </w:pPr>
            <w:r w:rsidRPr="00E17448">
              <w:rPr>
                <w:rStyle w:val="Strong"/>
                <w:rFonts w:cstheme="minorHAnsi"/>
                <w:color w:val="444444"/>
                <w:sz w:val="18"/>
                <w:szCs w:val="18"/>
              </w:rPr>
              <w:t xml:space="preserve">    AND</w:t>
            </w:r>
            <w:r w:rsidRPr="00E17448">
              <w:rPr>
                <w:rFonts w:cstheme="minorHAnsi"/>
                <w:color w:val="444444"/>
                <w:sz w:val="18"/>
                <w:szCs w:val="18"/>
              </w:rPr>
              <w:t xml:space="preserve"> BIOL 3302 Advanced</w:t>
            </w:r>
            <w:r w:rsidR="00E17448">
              <w:rPr>
                <w:rFonts w:cstheme="minorHAnsi"/>
                <w:color w:val="444444"/>
                <w:sz w:val="18"/>
                <w:szCs w:val="18"/>
              </w:rPr>
              <w:t xml:space="preserve"> Human </w:t>
            </w:r>
            <w:proofErr w:type="spellStart"/>
            <w:r w:rsidR="00E17448">
              <w:rPr>
                <w:rFonts w:cstheme="minorHAnsi"/>
                <w:color w:val="444444"/>
                <w:sz w:val="18"/>
                <w:szCs w:val="18"/>
              </w:rPr>
              <w:t>Anat</w:t>
            </w:r>
            <w:proofErr w:type="spellEnd"/>
            <w:r w:rsidR="00E17448">
              <w:rPr>
                <w:rFonts w:cstheme="minorHAnsi"/>
                <w:color w:val="444444"/>
                <w:sz w:val="18"/>
                <w:szCs w:val="18"/>
              </w:rPr>
              <w:t xml:space="preserve"> &amp; </w:t>
            </w:r>
            <w:proofErr w:type="spellStart"/>
            <w:r w:rsidR="00E17448">
              <w:rPr>
                <w:rFonts w:cstheme="minorHAnsi"/>
                <w:color w:val="444444"/>
                <w:sz w:val="18"/>
                <w:szCs w:val="18"/>
              </w:rPr>
              <w:t>Phys</w:t>
            </w:r>
            <w:proofErr w:type="spellEnd"/>
            <w:r w:rsidRPr="00E17448">
              <w:rPr>
                <w:rFonts w:cstheme="minorHAnsi"/>
                <w:color w:val="444444"/>
                <w:sz w:val="18"/>
                <w:szCs w:val="18"/>
              </w:rPr>
              <w:t xml:space="preserve"> II and lab</w:t>
            </w:r>
          </w:p>
        </w:tc>
        <w:tc>
          <w:tcPr>
            <w:tcW w:w="545" w:type="dxa"/>
          </w:tcPr>
          <w:p w:rsidR="00446B8F" w:rsidRPr="00446B8F" w:rsidRDefault="00446B8F" w:rsidP="00446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46B8F" w:rsidRPr="00B60C98" w:rsidRDefault="00446B8F" w:rsidP="00446B8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6B8F" w:rsidRPr="00B60C98" w:rsidRDefault="00446B8F" w:rsidP="00446B8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46B8F" w:rsidRPr="00B60C98" w:rsidTr="00E17448">
        <w:tc>
          <w:tcPr>
            <w:tcW w:w="5402" w:type="dxa"/>
            <w:gridSpan w:val="2"/>
            <w:shd w:val="clear" w:color="auto" w:fill="auto"/>
          </w:tcPr>
          <w:p w:rsidR="00446B8F" w:rsidRPr="00E17448" w:rsidRDefault="00446B8F" w:rsidP="00446B8F">
            <w:pPr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 xml:space="preserve">CHEM 1111 and lab Gen </w:t>
            </w:r>
            <w:proofErr w:type="spellStart"/>
            <w:r w:rsidRPr="00E17448">
              <w:rPr>
                <w:sz w:val="18"/>
                <w:szCs w:val="18"/>
              </w:rPr>
              <w:t>Chem</w:t>
            </w:r>
            <w:proofErr w:type="spellEnd"/>
            <w:r w:rsidRPr="00E17448">
              <w:rPr>
                <w:sz w:val="18"/>
                <w:szCs w:val="18"/>
              </w:rPr>
              <w:t xml:space="preserve">             </w:t>
            </w:r>
            <w:r w:rsidR="00E17448">
              <w:rPr>
                <w:sz w:val="18"/>
                <w:szCs w:val="18"/>
              </w:rPr>
              <w:t xml:space="preserve">     </w:t>
            </w:r>
            <w:r w:rsidRPr="00E17448">
              <w:rPr>
                <w:sz w:val="18"/>
                <w:szCs w:val="18"/>
              </w:rPr>
              <w:t xml:space="preserve">              </w:t>
            </w:r>
            <w:r w:rsidRPr="00E17448">
              <w:rPr>
                <w:sz w:val="18"/>
                <w:szCs w:val="18"/>
              </w:rPr>
              <w:t xml:space="preserve">(Counted in GE </w:t>
            </w:r>
            <w:proofErr w:type="spellStart"/>
            <w:r w:rsidRPr="00E17448">
              <w:rPr>
                <w:sz w:val="18"/>
                <w:szCs w:val="18"/>
              </w:rPr>
              <w:t>Obj</w:t>
            </w:r>
            <w:proofErr w:type="spellEnd"/>
            <w:r w:rsidRPr="00E17448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446B8F" w:rsidRPr="00B60C98" w:rsidRDefault="00446B8F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E17448">
        <w:tc>
          <w:tcPr>
            <w:tcW w:w="4857" w:type="dxa"/>
            <w:shd w:val="clear" w:color="auto" w:fill="auto"/>
          </w:tcPr>
          <w:p w:rsidR="00B60C98" w:rsidRPr="00E17448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446B8F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446B8F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46B8F" w:rsidRPr="00B60C98" w:rsidTr="00E17448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:rsidR="00446B8F" w:rsidRPr="00E17448" w:rsidRDefault="00446B8F" w:rsidP="00686401">
            <w:pPr>
              <w:jc w:val="center"/>
              <w:rPr>
                <w:sz w:val="18"/>
                <w:szCs w:val="18"/>
              </w:rPr>
            </w:pPr>
            <w:r w:rsidRPr="00E17448">
              <w:rPr>
                <w:rFonts w:cstheme="minorHAnsi"/>
                <w:color w:val="444444"/>
                <w:sz w:val="18"/>
                <w:szCs w:val="18"/>
              </w:rPr>
              <w:t xml:space="preserve">MATH 1153 Introduction </w:t>
            </w:r>
            <w:r w:rsidR="00E17448">
              <w:rPr>
                <w:rFonts w:cstheme="minorHAnsi"/>
                <w:color w:val="444444"/>
                <w:sz w:val="18"/>
                <w:szCs w:val="18"/>
              </w:rPr>
              <w:t xml:space="preserve">to Statistics   </w:t>
            </w:r>
            <w:r w:rsidRPr="00E17448">
              <w:rPr>
                <w:rFonts w:cstheme="minorHAnsi"/>
                <w:color w:val="444444"/>
                <w:sz w:val="18"/>
                <w:szCs w:val="18"/>
              </w:rPr>
              <w:t xml:space="preserve">                 (Counted in GE </w:t>
            </w:r>
            <w:proofErr w:type="spellStart"/>
            <w:r w:rsidRPr="00E17448">
              <w:rPr>
                <w:rFonts w:cstheme="minorHAnsi"/>
                <w:color w:val="444444"/>
                <w:sz w:val="18"/>
                <w:szCs w:val="18"/>
              </w:rPr>
              <w:t>Obj</w:t>
            </w:r>
            <w:proofErr w:type="spellEnd"/>
            <w:r w:rsidRPr="00E17448">
              <w:rPr>
                <w:rFonts w:cstheme="minorHAnsi"/>
                <w:color w:val="444444"/>
                <w:sz w:val="18"/>
                <w:szCs w:val="18"/>
              </w:rPr>
              <w:t xml:space="preserve"> 3)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46B8F" w:rsidRPr="00B60C98" w:rsidRDefault="00446B8F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6B8F" w:rsidRPr="00B60C98" w:rsidRDefault="00446B8F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46B8F" w:rsidRPr="00B60C98" w:rsidTr="00E17448">
        <w:trPr>
          <w:trHeight w:val="257"/>
        </w:trPr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B8F" w:rsidRPr="00E17448" w:rsidRDefault="00446B8F" w:rsidP="00E17448">
            <w:pPr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 xml:space="preserve">PSYC 1101 Introduction to Psychology                   (Counted in GE </w:t>
            </w:r>
            <w:proofErr w:type="spellStart"/>
            <w:r w:rsidRPr="00E17448">
              <w:rPr>
                <w:sz w:val="18"/>
                <w:szCs w:val="18"/>
              </w:rPr>
              <w:t>Obj</w:t>
            </w:r>
            <w:proofErr w:type="spellEnd"/>
            <w:r w:rsidRPr="00E17448">
              <w:rPr>
                <w:sz w:val="18"/>
                <w:szCs w:val="18"/>
              </w:rPr>
              <w:t xml:space="preserve"> 6)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46B8F" w:rsidRPr="00B60C98" w:rsidRDefault="00446B8F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6B8F" w:rsidRPr="00B60C98" w:rsidRDefault="00446B8F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17448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E17448" w:rsidRDefault="00446B8F" w:rsidP="00686401">
            <w:pPr>
              <w:jc w:val="both"/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>PSYC 2225 Human Development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E17448" w:rsidRDefault="00446B8F" w:rsidP="00686401">
            <w:pPr>
              <w:jc w:val="center"/>
              <w:rPr>
                <w:sz w:val="16"/>
                <w:szCs w:val="16"/>
              </w:rPr>
            </w:pPr>
            <w:r w:rsidRPr="00E17448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17448" w:rsidRPr="00B60C98" w:rsidTr="00E1744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448" w:rsidRPr="00E17448" w:rsidRDefault="00E17448" w:rsidP="00446B8F">
            <w:pPr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 xml:space="preserve">PSYC 3301 Abnormal Psychology 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448" w:rsidRPr="00E17448" w:rsidRDefault="00E17448" w:rsidP="0044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17448" w:rsidRPr="00B60C98" w:rsidRDefault="00E17448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17448" w:rsidRPr="00B60C98" w:rsidRDefault="00E17448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17448" w:rsidRPr="00B60C98" w:rsidTr="00E17448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7448" w:rsidRPr="00E17448" w:rsidRDefault="00E17448" w:rsidP="00E17448">
            <w:pPr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>SOC 1101  Introduction</w:t>
            </w:r>
            <w:r>
              <w:rPr>
                <w:sz w:val="18"/>
                <w:szCs w:val="18"/>
              </w:rPr>
              <w:t xml:space="preserve"> to Sociology  </w:t>
            </w:r>
            <w:r w:rsidRPr="00E17448">
              <w:rPr>
                <w:sz w:val="18"/>
                <w:szCs w:val="18"/>
              </w:rPr>
              <w:t xml:space="preserve">                    (Counted in GE </w:t>
            </w:r>
            <w:proofErr w:type="spellStart"/>
            <w:r w:rsidRPr="00E17448">
              <w:rPr>
                <w:sz w:val="18"/>
                <w:szCs w:val="18"/>
              </w:rPr>
              <w:t>Obj</w:t>
            </w:r>
            <w:proofErr w:type="spellEnd"/>
            <w:r w:rsidRPr="00E17448">
              <w:rPr>
                <w:sz w:val="18"/>
                <w:szCs w:val="18"/>
              </w:rPr>
              <w:t xml:space="preserve"> 6)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17448" w:rsidRPr="00B60C98" w:rsidRDefault="00E17448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17448" w:rsidRPr="00B60C98" w:rsidRDefault="00E17448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17448">
        <w:tc>
          <w:tcPr>
            <w:tcW w:w="4857" w:type="dxa"/>
            <w:shd w:val="clear" w:color="auto" w:fill="auto"/>
          </w:tcPr>
          <w:p w:rsidR="00B60C98" w:rsidRPr="00E17448" w:rsidRDefault="00E17448" w:rsidP="00686401">
            <w:pPr>
              <w:jc w:val="both"/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>ANTH 1102 Cultural Anthropology</w:t>
            </w:r>
          </w:p>
        </w:tc>
        <w:tc>
          <w:tcPr>
            <w:tcW w:w="545" w:type="dxa"/>
          </w:tcPr>
          <w:p w:rsidR="00B60C98" w:rsidRPr="001F656B" w:rsidRDefault="00E17448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E17448">
        <w:tc>
          <w:tcPr>
            <w:tcW w:w="4857" w:type="dxa"/>
            <w:shd w:val="clear" w:color="auto" w:fill="auto"/>
          </w:tcPr>
          <w:p w:rsidR="00B60C98" w:rsidRPr="00E17448" w:rsidRDefault="00E17448" w:rsidP="00686401">
            <w:pPr>
              <w:jc w:val="both"/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>HCA 2210 Medical Terminology and Communication</w:t>
            </w:r>
          </w:p>
        </w:tc>
        <w:tc>
          <w:tcPr>
            <w:tcW w:w="545" w:type="dxa"/>
            <w:shd w:val="clear" w:color="auto" w:fill="auto"/>
          </w:tcPr>
          <w:p w:rsidR="00B60C98" w:rsidRPr="001F656B" w:rsidRDefault="00E17448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9D0487" w:rsidRPr="00B60C98" w:rsidTr="00E92C25">
        <w:tc>
          <w:tcPr>
            <w:tcW w:w="5402" w:type="dxa"/>
            <w:gridSpan w:val="2"/>
            <w:vMerge w:val="restart"/>
            <w:shd w:val="clear" w:color="auto" w:fill="auto"/>
          </w:tcPr>
          <w:p w:rsidR="009D0487" w:rsidRPr="001F656B" w:rsidRDefault="009D0487" w:rsidP="009D0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Liberal Arts 5 or more courses totaling at least 15 cr.</w:t>
            </w:r>
          </w:p>
          <w:p w:rsidR="009D0487" w:rsidRPr="001F656B" w:rsidRDefault="009D0487" w:rsidP="00AF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(Counted in GE Requirements)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D0487" w:rsidRPr="00B60C98" w:rsidRDefault="009D0487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D0487" w:rsidRPr="00B60C98" w:rsidRDefault="009D0487" w:rsidP="00686401">
            <w:pPr>
              <w:rPr>
                <w:sz w:val="18"/>
                <w:szCs w:val="18"/>
              </w:rPr>
            </w:pPr>
          </w:p>
        </w:tc>
      </w:tr>
      <w:tr w:rsidR="009D0487" w:rsidRPr="00B60C98" w:rsidTr="00F071DD">
        <w:tc>
          <w:tcPr>
            <w:tcW w:w="5402" w:type="dxa"/>
            <w:gridSpan w:val="2"/>
            <w:vMerge/>
            <w:shd w:val="clear" w:color="auto" w:fill="auto"/>
          </w:tcPr>
          <w:p w:rsidR="009D0487" w:rsidRPr="001F656B" w:rsidRDefault="009D0487" w:rsidP="009D048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D0487" w:rsidRPr="00B60C98" w:rsidRDefault="009D0487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rPr>
                <w:i/>
                <w:sz w:val="18"/>
                <w:szCs w:val="18"/>
              </w:rPr>
            </w:pPr>
            <w:r w:rsidRPr="00E17448">
              <w:rPr>
                <w:i/>
                <w:sz w:val="18"/>
                <w:szCs w:val="18"/>
              </w:rPr>
              <w:t xml:space="preserve">GE Requirements </w:t>
            </w:r>
            <w:hyperlink r:id="rId9" w:history="1">
              <w:r w:rsidRPr="00E17448">
                <w:rPr>
                  <w:rStyle w:val="Hyperlink"/>
                  <w:i/>
                  <w:sz w:val="18"/>
                  <w:szCs w:val="18"/>
                </w:rPr>
                <w:t>http://coursecat.isu.edu/undergraduate/programs/</w:t>
              </w:r>
            </w:hyperlink>
            <w:r w:rsidRPr="00E17448">
              <w:rPr>
                <w:i/>
                <w:sz w:val="18"/>
                <w:szCs w:val="18"/>
              </w:rPr>
              <w:t xml:space="preserve">                   </w:t>
            </w: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17448" w:rsidRPr="00B60C98" w:rsidRDefault="00E17448" w:rsidP="00E1744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17448" w:rsidRPr="00B60C98" w:rsidRDefault="00E17448" w:rsidP="00E17448">
            <w:pPr>
              <w:jc w:val="right"/>
              <w:rPr>
                <w:sz w:val="18"/>
                <w:szCs w:val="18"/>
              </w:rPr>
            </w:pP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i/>
                <w:sz w:val="18"/>
                <w:szCs w:val="18"/>
              </w:rPr>
            </w:pPr>
            <w:r w:rsidRPr="00E17448">
              <w:rPr>
                <w:i/>
                <w:sz w:val="18"/>
                <w:szCs w:val="18"/>
              </w:rPr>
              <w:t>ENGL 1101 Writing and Rhetoric I</w:t>
            </w:r>
            <w:bookmarkStart w:id="0" w:name="_GoBack"/>
            <w:bookmarkEnd w:id="0"/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E17448" w:rsidRPr="00B60C98" w:rsidRDefault="00E17448" w:rsidP="00E1744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i/>
                <w:sz w:val="18"/>
                <w:szCs w:val="18"/>
              </w:rPr>
            </w:pPr>
            <w:r w:rsidRPr="00E17448">
              <w:rPr>
                <w:i/>
                <w:sz w:val="18"/>
                <w:szCs w:val="18"/>
              </w:rPr>
              <w:t>ENGL 1102 Writing and Rhetoric II</w:t>
            </w: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17448" w:rsidRPr="00B60C98" w:rsidRDefault="00E17448" w:rsidP="00E1744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17448" w:rsidRPr="00B60C98" w:rsidRDefault="00E17448" w:rsidP="00E17448">
            <w:pPr>
              <w:jc w:val="right"/>
              <w:rPr>
                <w:sz w:val="18"/>
                <w:szCs w:val="18"/>
              </w:rPr>
            </w:pP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i/>
                <w:sz w:val="18"/>
                <w:szCs w:val="18"/>
              </w:rPr>
            </w:pPr>
            <w:r w:rsidRPr="00E17448">
              <w:rPr>
                <w:i/>
                <w:sz w:val="18"/>
                <w:szCs w:val="18"/>
              </w:rPr>
              <w:t>COMM 1101 Fundamentals of Oral Communication</w:t>
            </w: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17448" w:rsidRPr="002C6294" w:rsidRDefault="00E17448" w:rsidP="00E1744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17448" w:rsidRPr="002C6294" w:rsidRDefault="00E17448" w:rsidP="00E1744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i/>
                <w:sz w:val="18"/>
                <w:szCs w:val="18"/>
              </w:rPr>
            </w:pPr>
            <w:r w:rsidRPr="00E17448">
              <w:rPr>
                <w:i/>
                <w:sz w:val="18"/>
                <w:szCs w:val="18"/>
              </w:rPr>
              <w:t>Humanities, Fine Arts, For. Lang (2 courses from list)</w:t>
            </w: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E17448" w:rsidRDefault="00E17448" w:rsidP="00E1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17448" w:rsidRPr="002B6A71" w:rsidRDefault="00E17448" w:rsidP="00E1744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i/>
                <w:sz w:val="18"/>
                <w:szCs w:val="18"/>
              </w:rPr>
            </w:pPr>
            <w:r w:rsidRPr="00E17448">
              <w:rPr>
                <w:i/>
                <w:sz w:val="18"/>
                <w:szCs w:val="18"/>
              </w:rPr>
              <w:t>Behavioral and Social Sciences (1 course from list)</w:t>
            </w: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17448" w:rsidRPr="00B60C98" w:rsidRDefault="00E17448" w:rsidP="00E17448">
            <w:pPr>
              <w:rPr>
                <w:sz w:val="20"/>
                <w:szCs w:val="20"/>
              </w:rPr>
            </w:pP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i/>
                <w:sz w:val="18"/>
                <w:szCs w:val="18"/>
              </w:rPr>
            </w:pPr>
            <w:r w:rsidRPr="00E17448">
              <w:rPr>
                <w:i/>
                <w:sz w:val="18"/>
                <w:szCs w:val="18"/>
              </w:rPr>
              <w:t>Critical Thinking or Information Literacy (1 course from list)</w:t>
            </w: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E17448" w:rsidRPr="00B60C98" w:rsidRDefault="00E17448" w:rsidP="00E17448">
            <w:pPr>
              <w:rPr>
                <w:sz w:val="20"/>
                <w:szCs w:val="20"/>
              </w:rPr>
            </w:pP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i/>
                <w:sz w:val="18"/>
                <w:szCs w:val="18"/>
              </w:rPr>
            </w:pPr>
            <w:r w:rsidRPr="00E17448">
              <w:rPr>
                <w:i/>
                <w:sz w:val="18"/>
                <w:szCs w:val="18"/>
              </w:rPr>
              <w:t>Cultural Diversity (1 course from list)</w:t>
            </w: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E17448" w:rsidRPr="00B60C98" w:rsidRDefault="00E17448" w:rsidP="00E17448">
            <w:pPr>
              <w:rPr>
                <w:sz w:val="20"/>
                <w:szCs w:val="20"/>
              </w:rPr>
            </w:pP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17448" w:rsidRPr="00B60C98" w:rsidRDefault="00E17448" w:rsidP="00E17448">
            <w:pPr>
              <w:rPr>
                <w:sz w:val="20"/>
                <w:szCs w:val="20"/>
              </w:rPr>
            </w:pP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 xml:space="preserve">A completed bachelor’s degree that includes the above courses. </w:t>
            </w: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17448" w:rsidRPr="00B60C98" w:rsidRDefault="00E17448" w:rsidP="00E1744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17448" w:rsidRPr="00B60C98" w:rsidRDefault="00E17448" w:rsidP="00E1744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17448" w:rsidRPr="00B60C98" w:rsidTr="00E17448">
        <w:tc>
          <w:tcPr>
            <w:tcW w:w="4857" w:type="dxa"/>
            <w:shd w:val="clear" w:color="auto" w:fill="auto"/>
          </w:tcPr>
          <w:p w:rsidR="00E17448" w:rsidRPr="00E17448" w:rsidRDefault="00E17448" w:rsidP="00E17448">
            <w:pPr>
              <w:jc w:val="both"/>
              <w:rPr>
                <w:sz w:val="18"/>
                <w:szCs w:val="18"/>
              </w:rPr>
            </w:pPr>
            <w:r w:rsidRPr="00E17448">
              <w:rPr>
                <w:sz w:val="18"/>
                <w:szCs w:val="18"/>
              </w:rPr>
              <w:t>(Student choice of bachelor’s degree)</w:t>
            </w:r>
          </w:p>
        </w:tc>
        <w:tc>
          <w:tcPr>
            <w:tcW w:w="545" w:type="dxa"/>
          </w:tcPr>
          <w:p w:rsidR="00E17448" w:rsidRPr="001F656B" w:rsidRDefault="00E17448" w:rsidP="00E17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448" w:rsidRPr="00B60C98" w:rsidRDefault="00E17448" w:rsidP="00E1744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448" w:rsidRPr="00B60C98" w:rsidRDefault="00E17448" w:rsidP="00E17448">
            <w:pPr>
              <w:rPr>
                <w:sz w:val="20"/>
                <w:szCs w:val="20"/>
              </w:rPr>
            </w:pPr>
          </w:p>
        </w:tc>
      </w:tr>
      <w:tr w:rsidR="00B60C98" w:rsidRPr="00B60C98" w:rsidTr="00E1744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744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E17448">
        <w:tc>
          <w:tcPr>
            <w:tcW w:w="4857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744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744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E17448">
        <w:tc>
          <w:tcPr>
            <w:tcW w:w="4857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E17448">
        <w:tc>
          <w:tcPr>
            <w:tcW w:w="4857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7448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744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7448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7448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7448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7448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E17448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E17448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E17448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46B8F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and lab 4 cr. Highly recommended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E1744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46B8F" w:rsidP="00E1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 </w:t>
            </w:r>
            <w:r w:rsidR="00E17448">
              <w:rPr>
                <w:sz w:val="18"/>
                <w:szCs w:val="18"/>
              </w:rPr>
              <w:t xml:space="preserve">and lab </w:t>
            </w:r>
            <w:r>
              <w:rPr>
                <w:sz w:val="18"/>
                <w:szCs w:val="18"/>
              </w:rPr>
              <w:t>(optional)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E1744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17448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Technical Writing (recommended)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E1744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17448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GPA 3.00 </w:t>
            </w:r>
          </w:p>
        </w:tc>
        <w:tc>
          <w:tcPr>
            <w:tcW w:w="2171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E1744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E1744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E17448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E1744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E17448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46B8F">
        <w:rPr>
          <w:rFonts w:ascii="Calibri" w:eastAsia="Times New Roman" w:hAnsi="Calibri" w:cs="Times New Roman"/>
          <w:sz w:val="20"/>
          <w:szCs w:val="20"/>
        </w:rPr>
        <w:t xml:space="preserve">    Pre-</w:t>
      </w:r>
      <w:proofErr w:type="spellStart"/>
      <w:r w:rsidR="00446B8F">
        <w:rPr>
          <w:rFonts w:ascii="Calibri" w:eastAsia="Times New Roman" w:hAnsi="Calibri" w:cs="Times New Roman"/>
          <w:sz w:val="20"/>
          <w:szCs w:val="20"/>
        </w:rPr>
        <w:t>req’s</w:t>
      </w:r>
      <w:proofErr w:type="spellEnd"/>
      <w:r w:rsidR="00446B8F">
        <w:rPr>
          <w:rFonts w:ascii="Calibri" w:eastAsia="Times New Roman" w:hAnsi="Calibri" w:cs="Times New Roman"/>
          <w:sz w:val="20"/>
          <w:szCs w:val="20"/>
        </w:rPr>
        <w:t xml:space="preserve"> and GE for</w:t>
      </w:r>
      <w:r w:rsidR="00446B8F">
        <w:rPr>
          <w:rFonts w:ascii="Calibri" w:eastAsia="Times New Roman" w:hAnsi="Calibri" w:cs="Times New Roman"/>
          <w:sz w:val="20"/>
          <w:szCs w:val="20"/>
        </w:rPr>
        <w:t xml:space="preserve"> MOT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46B8F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D0487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17448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9705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undergraduate/progra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32EA-BF32-49D8-A6D7-A29F605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2020-01-13T23:03:00Z</dcterms:created>
  <dcterms:modified xsi:type="dcterms:W3CDTF">2020-01-13T23:03:00Z</dcterms:modified>
</cp:coreProperties>
</file>