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00E5D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AC6C8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</w:t>
                                  </w:r>
                                  <w:r w:rsidR="00500E5D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 w:rsidR="006657AB">
                                    <w:rPr>
                                      <w:szCs w:val="28"/>
                                    </w:rPr>
                                    <w:t>CNC Programmer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76FC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00E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76FC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00E5D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AC6C8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</w:t>
                            </w:r>
                            <w:r w:rsidR="00500E5D">
                              <w:rPr>
                                <w:szCs w:val="28"/>
                              </w:rPr>
                              <w:t xml:space="preserve">, </w:t>
                            </w:r>
                            <w:r w:rsidR="006657AB">
                              <w:rPr>
                                <w:szCs w:val="28"/>
                              </w:rPr>
                              <w:t>CNC Programmer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76FC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0E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76FC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585"/>
        <w:gridCol w:w="450"/>
        <w:gridCol w:w="540"/>
        <w:gridCol w:w="720"/>
        <w:gridCol w:w="810"/>
        <w:gridCol w:w="2160"/>
        <w:gridCol w:w="1805"/>
      </w:tblGrid>
      <w:tr w:rsidR="00BD787A" w:rsidTr="00500E5D">
        <w:tc>
          <w:tcPr>
            <w:tcW w:w="458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0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57AB" w:rsidTr="0004399B">
        <w:tc>
          <w:tcPr>
            <w:tcW w:w="4585" w:type="dxa"/>
          </w:tcPr>
          <w:p w:rsidR="006657AB" w:rsidRPr="00E67D37" w:rsidRDefault="006657AB" w:rsidP="006657A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0261: CNC Introduction </w:t>
            </w:r>
            <w:proofErr w:type="gramStart"/>
            <w:r>
              <w:rPr>
                <w:sz w:val="16"/>
                <w:szCs w:val="16"/>
              </w:rPr>
              <w:t>to  Theory</w:t>
            </w:r>
            <w:proofErr w:type="gramEnd"/>
            <w:r>
              <w:rPr>
                <w:sz w:val="16"/>
                <w:szCs w:val="16"/>
              </w:rPr>
              <w:t xml:space="preserve">                      (early 8 weeks)</w:t>
            </w:r>
          </w:p>
        </w:tc>
        <w:tc>
          <w:tcPr>
            <w:tcW w:w="45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vAlign w:val="center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6657AB" w:rsidTr="0004399B">
        <w:tc>
          <w:tcPr>
            <w:tcW w:w="4585" w:type="dxa"/>
          </w:tcPr>
          <w:p w:rsidR="006657AB" w:rsidRPr="00E67D37" w:rsidRDefault="006657AB" w:rsidP="006657A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0165: Introduction to CNC Machine Practice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vAlign w:val="center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6657AB" w:rsidTr="0004399B">
        <w:tc>
          <w:tcPr>
            <w:tcW w:w="458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0270: CNC Machining Practice I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vAlign w:val="center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6657AB" w:rsidTr="0004399B">
        <w:tc>
          <w:tcPr>
            <w:tcW w:w="4585" w:type="dxa"/>
          </w:tcPr>
          <w:p w:rsidR="006657AB" w:rsidRPr="00E67D37" w:rsidRDefault="006657AB" w:rsidP="006657A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0271: CNC Programming Theory I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6657AB" w:rsidTr="0004399B">
        <w:tc>
          <w:tcPr>
            <w:tcW w:w="4585" w:type="dxa"/>
          </w:tcPr>
          <w:p w:rsidR="006657AB" w:rsidRPr="00E67D37" w:rsidRDefault="006657AB" w:rsidP="006657A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0272: CNC Math I  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180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</w:tr>
      <w:tr w:rsidR="006657AB" w:rsidTr="00301662">
        <w:tc>
          <w:tcPr>
            <w:tcW w:w="458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</w:tr>
      <w:tr w:rsidR="006657AB" w:rsidTr="00301662">
        <w:tc>
          <w:tcPr>
            <w:tcW w:w="458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</w:tr>
      <w:tr w:rsidR="006657AB" w:rsidTr="00500E5D">
        <w:tc>
          <w:tcPr>
            <w:tcW w:w="4585" w:type="dxa"/>
            <w:shd w:val="clear" w:color="auto" w:fill="F2F2F2" w:themeFill="background1" w:themeFillShade="F2"/>
          </w:tcPr>
          <w:p w:rsidR="006657AB" w:rsidRDefault="006657AB" w:rsidP="006657A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657AB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</w:tr>
      <w:tr w:rsidR="006657AB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57AB" w:rsidTr="00EE0AC9">
        <w:tc>
          <w:tcPr>
            <w:tcW w:w="4585" w:type="dxa"/>
          </w:tcPr>
          <w:p w:rsidR="006657AB" w:rsidRDefault="006657AB" w:rsidP="00665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0281: CNC Programming Theory II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6657AB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657AB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6657AB" w:rsidRPr="00700B0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180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6657AB" w:rsidTr="00EE0AC9">
        <w:tc>
          <w:tcPr>
            <w:tcW w:w="4585" w:type="dxa"/>
          </w:tcPr>
          <w:p w:rsidR="006657AB" w:rsidRPr="00194BA6" w:rsidRDefault="006657AB" w:rsidP="00665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0290: CNC Machining Practice II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6657AB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57AB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6657AB" w:rsidRPr="00700B0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180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6657AB" w:rsidTr="00E330AD">
        <w:tc>
          <w:tcPr>
            <w:tcW w:w="458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</w:tr>
      <w:tr w:rsidR="006657AB" w:rsidTr="00E330AD">
        <w:tc>
          <w:tcPr>
            <w:tcW w:w="458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</w:tr>
      <w:tr w:rsidR="006657AB" w:rsidTr="00500E5D">
        <w:tc>
          <w:tcPr>
            <w:tcW w:w="4585" w:type="dxa"/>
            <w:shd w:val="clear" w:color="auto" w:fill="F2F2F2" w:themeFill="background1" w:themeFillShade="F2"/>
          </w:tcPr>
          <w:p w:rsidR="006657AB" w:rsidRDefault="006657AB" w:rsidP="00665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657AB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657AB" w:rsidRPr="00E67D37" w:rsidRDefault="006657AB" w:rsidP="006657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6657AB" w:rsidRPr="00E67D37" w:rsidRDefault="006657AB" w:rsidP="006657AB">
            <w:pPr>
              <w:pStyle w:val="NoSpacing"/>
              <w:rPr>
                <w:sz w:val="16"/>
                <w:szCs w:val="16"/>
              </w:rPr>
            </w:pPr>
          </w:p>
        </w:tc>
      </w:tr>
      <w:tr w:rsidR="006657AB" w:rsidTr="00B00D09">
        <w:trPr>
          <w:trHeight w:val="275"/>
        </w:trPr>
        <w:tc>
          <w:tcPr>
            <w:tcW w:w="11070" w:type="dxa"/>
            <w:gridSpan w:val="7"/>
          </w:tcPr>
          <w:p w:rsidR="006657AB" w:rsidRPr="00943870" w:rsidRDefault="006657AB" w:rsidP="006657A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657AB" w:rsidRDefault="006657AB" w:rsidP="006657A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657AB" w:rsidRPr="00C04A5A" w:rsidRDefault="006657AB" w:rsidP="006657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20"/>
      </w:tblGrid>
      <w:tr w:rsidR="00B60C98" w:rsidRPr="00B60C98" w:rsidTr="006657AB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03F42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03F42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</w:t>
            </w:r>
            <w:r w:rsidR="0041022F">
              <w:rPr>
                <w:b/>
                <w:sz w:val="20"/>
                <w:szCs w:val="20"/>
              </w:rPr>
              <w:t xml:space="preserve"> and 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6657AB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657AB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6657A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3A60F9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7F7D31"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0261: CNC Introduction to Theory</w:t>
            </w:r>
          </w:p>
        </w:tc>
        <w:tc>
          <w:tcPr>
            <w:tcW w:w="545" w:type="dxa"/>
            <w:shd w:val="clear" w:color="auto" w:fill="auto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7F7D31"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0265: Introduction to CNC Machine Practice</w:t>
            </w: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 xml:space="preserve">3 cr. min)                              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7F7D31">
        <w:trPr>
          <w:trHeight w:val="248"/>
        </w:trPr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0270: CNC Machining Practice I</w:t>
            </w: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7F7D31">
        <w:trPr>
          <w:trHeight w:val="248"/>
        </w:trPr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0271: CNC Programming Theory I</w:t>
            </w: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657AB" w:rsidRPr="00B60C98" w:rsidTr="007F7D31">
        <w:trPr>
          <w:trHeight w:val="248"/>
        </w:trPr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0272: CNC Math I</w:t>
            </w:r>
          </w:p>
        </w:tc>
        <w:tc>
          <w:tcPr>
            <w:tcW w:w="545" w:type="dxa"/>
            <w:shd w:val="clear" w:color="auto" w:fill="auto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6657AB" w:rsidRPr="00B60C98" w:rsidRDefault="006657AB" w:rsidP="006657A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57AB" w:rsidRPr="00B60C98" w:rsidTr="007F7D31">
        <w:trPr>
          <w:trHeight w:val="247"/>
        </w:trPr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0281: CNC Programming Theory II</w:t>
            </w: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57AB" w:rsidRPr="00B60C98" w:rsidRDefault="006657AB" w:rsidP="006657A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6657AB" w:rsidRPr="00B60C98" w:rsidRDefault="006657AB" w:rsidP="006657A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57AB" w:rsidRPr="00B60C98" w:rsidTr="007F7D31"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0290: CNC Machining Practice II</w:t>
            </w: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5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6657AB">
        <w:trPr>
          <w:trHeight w:val="248"/>
        </w:trPr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6657AB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6657AB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6657AB" w:rsidRPr="00B60C98" w:rsidTr="006657AB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6657AB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6657AB" w:rsidRPr="00B60C98" w:rsidRDefault="006657AB" w:rsidP="006657AB">
            <w:pPr>
              <w:jc w:val="right"/>
              <w:rPr>
                <w:sz w:val="18"/>
                <w:szCs w:val="18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57AB" w:rsidRPr="002C6294" w:rsidRDefault="006657AB" w:rsidP="006657A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657AB" w:rsidRPr="002C6294" w:rsidRDefault="006657AB" w:rsidP="006657A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DE9D9" w:themeFill="accent6" w:themeFillTint="33"/>
          </w:tcPr>
          <w:p w:rsidR="006657AB" w:rsidRDefault="006657AB" w:rsidP="0066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657AB" w:rsidRPr="002B6A71" w:rsidRDefault="006657AB" w:rsidP="006657A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FFFFF" w:themeFill="background1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57AB" w:rsidRPr="00B60C98" w:rsidRDefault="006657AB" w:rsidP="006657A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57AB" w:rsidRPr="00B60C98" w:rsidTr="006657AB"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7AB" w:rsidRPr="00B60C98" w:rsidRDefault="006657AB" w:rsidP="0066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657AB" w:rsidRPr="00B60C98" w:rsidTr="006657AB">
        <w:tc>
          <w:tcPr>
            <w:tcW w:w="4857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7AB" w:rsidRPr="00B60C98" w:rsidRDefault="006657AB" w:rsidP="006657AB">
            <w:pPr>
              <w:jc w:val="center"/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57AB" w:rsidRPr="00B60C98" w:rsidRDefault="006657AB" w:rsidP="006657AB">
            <w:pPr>
              <w:jc w:val="center"/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57AB" w:rsidRPr="00B60C98" w:rsidRDefault="006657AB" w:rsidP="006657AB">
            <w:pPr>
              <w:jc w:val="center"/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57AB" w:rsidRPr="00B60C98" w:rsidRDefault="006657AB" w:rsidP="006657A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6657AB" w:rsidRPr="00B60C98" w:rsidRDefault="006657AB" w:rsidP="0066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bookmarkStart w:id="0" w:name="_GoBack"/>
            <w:bookmarkEnd w:id="0"/>
          </w:p>
        </w:tc>
      </w:tr>
      <w:tr w:rsidR="006657AB" w:rsidRPr="00B60C98" w:rsidTr="006657AB"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FFFFF" w:themeFill="background1"/>
          </w:tcPr>
          <w:p w:rsidR="006657AB" w:rsidRPr="00B60C98" w:rsidRDefault="006657AB" w:rsidP="006657AB">
            <w:pPr>
              <w:jc w:val="center"/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6657AB" w:rsidRPr="00B60C98" w:rsidRDefault="006657AB" w:rsidP="006657AB">
            <w:pPr>
              <w:jc w:val="center"/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6657AB" w:rsidRPr="00B60C98" w:rsidRDefault="006657AB" w:rsidP="006657AB">
            <w:pPr>
              <w:jc w:val="center"/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</w:tcPr>
          <w:p w:rsidR="006657AB" w:rsidRPr="00B60C98" w:rsidRDefault="006657AB" w:rsidP="006657AB">
            <w:pPr>
              <w:jc w:val="center"/>
              <w:rPr>
                <w:sz w:val="20"/>
                <w:szCs w:val="20"/>
              </w:rPr>
            </w:pPr>
          </w:p>
        </w:tc>
      </w:tr>
      <w:tr w:rsidR="006657AB" w:rsidRPr="00B60C98" w:rsidTr="006657AB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57AB" w:rsidRPr="00E14260" w:rsidRDefault="006657AB" w:rsidP="006657A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657AB" w:rsidRPr="00B60C98" w:rsidTr="006657A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57AB" w:rsidRPr="003A60F9" w:rsidRDefault="006657AB" w:rsidP="00665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7AB" w:rsidRPr="00B60C98" w:rsidTr="006657AB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57AB" w:rsidRPr="003A60F9" w:rsidRDefault="006657AB" w:rsidP="00665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7AB" w:rsidRPr="00B60C98" w:rsidTr="006657AB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57AB" w:rsidRPr="003A60F9" w:rsidRDefault="006657AB" w:rsidP="00665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7AB" w:rsidRPr="00B60C98" w:rsidRDefault="006657AB" w:rsidP="006657A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57AB" w:rsidRPr="003A60F9" w:rsidRDefault="006657AB" w:rsidP="00665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AB" w:rsidRPr="001F656B" w:rsidRDefault="006657AB" w:rsidP="006657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AB" w:rsidRPr="001F656B" w:rsidRDefault="006657AB" w:rsidP="00665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57AB" w:rsidRPr="00B60C98" w:rsidTr="006657A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57AB" w:rsidRPr="00B60C98" w:rsidRDefault="006657AB" w:rsidP="006657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57AB" w:rsidRPr="00B60C98" w:rsidTr="006657A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57AB" w:rsidRPr="00B60C98" w:rsidRDefault="006657AB" w:rsidP="006657AB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57AB" w:rsidRPr="00B60C98" w:rsidRDefault="006657AB" w:rsidP="006657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03/27/2020</w:t>
            </w:r>
          </w:p>
        </w:tc>
      </w:tr>
      <w:tr w:rsidR="006657AB" w:rsidRPr="00B60C98" w:rsidTr="006657A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657AB" w:rsidRPr="00B60C98" w:rsidRDefault="006657AB" w:rsidP="006657AB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shd w:val="clear" w:color="auto" w:fill="FFFFFF" w:themeFill="background1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ABF8F" w:themeFill="accent6" w:themeFillTint="99"/>
          </w:tcPr>
          <w:p w:rsidR="006657AB" w:rsidRPr="004C0486" w:rsidRDefault="006657AB" w:rsidP="006657A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657AB" w:rsidRPr="008C01E4" w:rsidRDefault="006657AB" w:rsidP="006657A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657AB" w:rsidRPr="004C0486" w:rsidRDefault="006657AB" w:rsidP="006657A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657AB" w:rsidRDefault="006657AB" w:rsidP="006657A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657AB" w:rsidRPr="004C0486" w:rsidRDefault="006657AB" w:rsidP="006657A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657AB" w:rsidRPr="00B60C98" w:rsidTr="006657A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ABF8F" w:themeFill="accent6" w:themeFillTint="99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ABF8F" w:themeFill="accent6" w:themeFillTint="99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  <w:tr w:rsidR="006657AB" w:rsidRPr="00B60C98" w:rsidTr="006657A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  <w:tr w:rsidR="006657AB" w:rsidRPr="00B60C98" w:rsidTr="006657AB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7AB" w:rsidRPr="001F656B" w:rsidRDefault="006657AB" w:rsidP="006657A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7AB" w:rsidRPr="00521695" w:rsidRDefault="006657AB" w:rsidP="006657A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657AB" w:rsidRPr="00B60C98" w:rsidRDefault="006657AB" w:rsidP="006657A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657AB">
        <w:rPr>
          <w:rFonts w:ascii="Calibri" w:eastAsia="Times New Roman" w:hAnsi="Calibri" w:cs="Times New Roman"/>
          <w:sz w:val="20"/>
          <w:szCs w:val="20"/>
        </w:rPr>
        <w:t>BTC</w:t>
      </w:r>
      <w:r w:rsidR="003A60F9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6657AB">
        <w:rPr>
          <w:rFonts w:ascii="Calibri" w:eastAsia="Times New Roman" w:hAnsi="Calibri" w:cs="Times New Roman"/>
          <w:sz w:val="20"/>
          <w:szCs w:val="20"/>
        </w:rPr>
        <w:t>CNC Operator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CB" w:rsidRDefault="00576FCB" w:rsidP="008518ED">
      <w:pPr>
        <w:spacing w:after="0" w:line="240" w:lineRule="auto"/>
      </w:pPr>
      <w:r>
        <w:separator/>
      </w:r>
    </w:p>
  </w:endnote>
  <w:endnote w:type="continuationSeparator" w:id="0">
    <w:p w:rsidR="00576FCB" w:rsidRDefault="00576FC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CB" w:rsidRDefault="00576FCB" w:rsidP="008518ED">
      <w:pPr>
        <w:spacing w:after="0" w:line="240" w:lineRule="auto"/>
      </w:pPr>
      <w:r>
        <w:separator/>
      </w:r>
    </w:p>
  </w:footnote>
  <w:footnote w:type="continuationSeparator" w:id="0">
    <w:p w:rsidR="00576FCB" w:rsidRDefault="00576FC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A60F9"/>
    <w:rsid w:val="003B5DA0"/>
    <w:rsid w:val="003D44B3"/>
    <w:rsid w:val="003F238B"/>
    <w:rsid w:val="003F2805"/>
    <w:rsid w:val="003F7D9B"/>
    <w:rsid w:val="0041022F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0E5D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76FCB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657AB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149E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C6C82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3F42"/>
    <w:rsid w:val="00C04A5A"/>
    <w:rsid w:val="00C17DB2"/>
    <w:rsid w:val="00C268BE"/>
    <w:rsid w:val="00C35E9C"/>
    <w:rsid w:val="00C413B7"/>
    <w:rsid w:val="00C442F4"/>
    <w:rsid w:val="00C7700A"/>
    <w:rsid w:val="00C879BC"/>
    <w:rsid w:val="00CA528E"/>
    <w:rsid w:val="00CC6B61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A43B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FCE2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1086-F551-4CA3-ADA9-40E638AF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2020-03-27T21:14:00Z</dcterms:created>
  <dcterms:modified xsi:type="dcterms:W3CDTF">2020-03-27T21:14:00Z</dcterms:modified>
</cp:coreProperties>
</file>