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page">
                  <wp:posOffset>3533775</wp:posOffset>
                </wp:positionH>
                <wp:positionV relativeFrom="paragraph">
                  <wp:posOffset>-180975</wp:posOffset>
                </wp:positionV>
                <wp:extent cx="3409950" cy="771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1144C" w:rsidRPr="00DD67D4" w:rsidRDefault="00657DAA" w:rsidP="000F587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Pr="003932C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F5871">
                              <w:rPr>
                                <w:sz w:val="28"/>
                                <w:szCs w:val="28"/>
                              </w:rPr>
                              <w:t>Paralegal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-14.25pt;width:26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1144C" w:rsidRPr="00DD67D4" w:rsidRDefault="00657DAA" w:rsidP="000F587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Pr="003932CB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F5871">
                        <w:rPr>
                          <w:sz w:val="28"/>
                          <w:szCs w:val="28"/>
                        </w:rPr>
                        <w:t>Paralegal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0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540"/>
        <w:gridCol w:w="630"/>
        <w:gridCol w:w="720"/>
        <w:gridCol w:w="720"/>
        <w:gridCol w:w="2790"/>
        <w:gridCol w:w="1013"/>
      </w:tblGrid>
      <w:tr w:rsidR="00BD787A" w:rsidTr="00351A56">
        <w:tc>
          <w:tcPr>
            <w:tcW w:w="4765" w:type="dxa"/>
            <w:vAlign w:val="center"/>
          </w:tcPr>
          <w:p w:rsidR="009D30D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B185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E3007">
              <w:rPr>
                <w:b/>
                <w:sz w:val="16"/>
                <w:szCs w:val="16"/>
              </w:rPr>
              <w:t>C</w:t>
            </w:r>
            <w:r w:rsidR="008B1851" w:rsidRPr="005E3007">
              <w:rPr>
                <w:b/>
                <w:sz w:val="16"/>
                <w:szCs w:val="16"/>
              </w:rPr>
              <w:t>ourse Subject and Title</w:t>
            </w:r>
          </w:p>
        </w:tc>
        <w:tc>
          <w:tcPr>
            <w:tcW w:w="540" w:type="dxa"/>
            <w:vAlign w:val="center"/>
          </w:tcPr>
          <w:p w:rsidR="008B1851" w:rsidRPr="005E3007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5E3007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Min. </w:t>
            </w:r>
          </w:p>
          <w:p w:rsidR="008B1851" w:rsidRPr="005E3007" w:rsidRDefault="008B1851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Gr</w:t>
            </w:r>
            <w:r w:rsidR="009D30D1" w:rsidRPr="005E3007">
              <w:rPr>
                <w:b/>
                <w:sz w:val="12"/>
                <w:szCs w:val="16"/>
              </w:rPr>
              <w:t>ade</w:t>
            </w:r>
          </w:p>
        </w:tc>
        <w:tc>
          <w:tcPr>
            <w:tcW w:w="720" w:type="dxa"/>
            <w:vAlign w:val="center"/>
          </w:tcPr>
          <w:p w:rsidR="002E5A9E" w:rsidRPr="005E3007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</w:t>
            </w:r>
            <w:r w:rsidR="002E5A9E" w:rsidRPr="005E3007">
              <w:rPr>
                <w:b/>
                <w:sz w:val="12"/>
                <w:szCs w:val="16"/>
              </w:rPr>
              <w:t xml:space="preserve">GE, </w:t>
            </w:r>
          </w:p>
          <w:p w:rsidR="002E5A9E" w:rsidRPr="005E3007" w:rsidRDefault="002E5A9E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9D30D1" w:rsidRPr="005E3007" w:rsidRDefault="00D86D33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**</w:t>
            </w:r>
            <w:r w:rsidR="009D30D1" w:rsidRPr="005E3007">
              <w:rPr>
                <w:b/>
                <w:sz w:val="12"/>
                <w:szCs w:val="16"/>
              </w:rPr>
              <w:t>Sem.</w:t>
            </w:r>
          </w:p>
          <w:p w:rsidR="008B1851" w:rsidRPr="005E3007" w:rsidRDefault="009D30D1" w:rsidP="008B177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790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13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351A56">
        <w:tc>
          <w:tcPr>
            <w:tcW w:w="4765" w:type="dxa"/>
          </w:tcPr>
          <w:p w:rsidR="00056F4B" w:rsidRPr="0019102E" w:rsidRDefault="0019102E" w:rsidP="0019102E">
            <w:pPr>
              <w:pStyle w:val="NoSpacing"/>
              <w:jc w:val="both"/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19102E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056F4B" w:rsidRPr="0019102E" w:rsidRDefault="00056F4B" w:rsidP="003F560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0110: Introduction to Paralegal Studies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056F4B" w:rsidRPr="0019102E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AD39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0111: Legal Ethics and Professionalism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56F4B" w:rsidRPr="0019102E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CE5C4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0170: </w:t>
            </w:r>
            <w:r w:rsidR="00CE5C43">
              <w:rPr>
                <w:sz w:val="16"/>
                <w:szCs w:val="16"/>
              </w:rPr>
              <w:t>Computer Literacy and Business Software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F560F" w:rsidTr="00351A56">
        <w:tc>
          <w:tcPr>
            <w:tcW w:w="4765" w:type="dxa"/>
          </w:tcPr>
          <w:p w:rsidR="003F560F" w:rsidRPr="0019102E" w:rsidRDefault="003F560F" w:rsidP="002F44A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F560F" w:rsidRPr="0019102E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F560F" w:rsidRPr="0019102E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F560F" w:rsidRPr="0019102E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560F" w:rsidRPr="0019102E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3F560F" w:rsidRPr="0019102E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3F560F" w:rsidRPr="0019102E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351A56">
        <w:tc>
          <w:tcPr>
            <w:tcW w:w="4765" w:type="dxa"/>
            <w:shd w:val="clear" w:color="auto" w:fill="F2F2F2" w:themeFill="background1" w:themeFillShade="F2"/>
          </w:tcPr>
          <w:p w:rsidR="00056F4B" w:rsidRPr="0019102E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19102E" w:rsidRDefault="00BD787A" w:rsidP="00CF321F">
            <w:pPr>
              <w:pStyle w:val="NoSpacing"/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>Semester Two</w:t>
            </w:r>
          </w:p>
        </w:tc>
      </w:tr>
      <w:tr w:rsidR="00BD787A" w:rsidTr="00351A56">
        <w:tc>
          <w:tcPr>
            <w:tcW w:w="4765" w:type="dxa"/>
          </w:tcPr>
          <w:p w:rsidR="00056F4B" w:rsidRPr="0019102E" w:rsidRDefault="0019102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19102E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Requirement</w:t>
            </w:r>
          </w:p>
        </w:tc>
        <w:tc>
          <w:tcPr>
            <w:tcW w:w="54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0113: Contract Law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2F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0116: Tort Law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351A56">
        <w:tc>
          <w:tcPr>
            <w:tcW w:w="4765" w:type="dxa"/>
          </w:tcPr>
          <w:p w:rsidR="0054658C" w:rsidRPr="0019102E" w:rsidRDefault="00B6614F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0121: Law Office Management</w:t>
            </w:r>
          </w:p>
        </w:tc>
        <w:tc>
          <w:tcPr>
            <w:tcW w:w="54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19102E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351A56">
        <w:tc>
          <w:tcPr>
            <w:tcW w:w="4765" w:type="dxa"/>
          </w:tcPr>
          <w:p w:rsidR="0054658C" w:rsidRPr="0019102E" w:rsidRDefault="00B6614F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0122: Legal Research Analysis and Writing I</w:t>
            </w:r>
          </w:p>
        </w:tc>
        <w:tc>
          <w:tcPr>
            <w:tcW w:w="54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19102E" w:rsidRDefault="00B6614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ENGL 1101, PARA 0110</w:t>
            </w: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351A56">
        <w:tc>
          <w:tcPr>
            <w:tcW w:w="4765" w:type="dxa"/>
          </w:tcPr>
          <w:p w:rsidR="00245DD8" w:rsidRPr="0019102E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245DD8" w:rsidRPr="0019102E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45DD8" w:rsidRPr="0019102E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351A56">
        <w:tc>
          <w:tcPr>
            <w:tcW w:w="4765" w:type="dxa"/>
            <w:shd w:val="clear" w:color="auto" w:fill="F2F2F2" w:themeFill="background1" w:themeFillShade="F2"/>
          </w:tcPr>
          <w:p w:rsidR="00056F4B" w:rsidRPr="0019102E" w:rsidRDefault="00BD787A" w:rsidP="00CF321F">
            <w:pPr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19102E" w:rsidRDefault="00BD787A" w:rsidP="00CF321F">
            <w:pPr>
              <w:pStyle w:val="NoSpacing"/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>Semester Three</w:t>
            </w: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937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pick from courses for catalog year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102E" w:rsidRDefault="00056F4B" w:rsidP="002D56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2D56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0117: Criminal Law and Procedure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rPr>
          <w:trHeight w:val="110"/>
        </w:trPr>
        <w:tc>
          <w:tcPr>
            <w:tcW w:w="4765" w:type="dxa"/>
          </w:tcPr>
          <w:p w:rsidR="00056F4B" w:rsidRPr="0019102E" w:rsidRDefault="00B6614F" w:rsidP="0014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0119: Law Office Technology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351A56">
        <w:trPr>
          <w:trHeight w:val="110"/>
        </w:trPr>
        <w:tc>
          <w:tcPr>
            <w:tcW w:w="4765" w:type="dxa"/>
          </w:tcPr>
          <w:p w:rsidR="0054658C" w:rsidRPr="0019102E" w:rsidRDefault="00B6614F" w:rsidP="002F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PARAS 0222: Legal Research Analysis and Writing II</w:t>
            </w:r>
          </w:p>
        </w:tc>
        <w:tc>
          <w:tcPr>
            <w:tcW w:w="54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19102E" w:rsidRDefault="00B6614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BT 0170, ENGL 1101, PARA 0110,</w:t>
            </w:r>
            <w:r w:rsidR="00351A56">
              <w:rPr>
                <w:sz w:val="14"/>
                <w:szCs w:val="16"/>
              </w:rPr>
              <w:t xml:space="preserve"> PARA 0122</w:t>
            </w: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351A56">
        <w:trPr>
          <w:trHeight w:val="110"/>
        </w:trPr>
        <w:tc>
          <w:tcPr>
            <w:tcW w:w="4765" w:type="dxa"/>
          </w:tcPr>
          <w:p w:rsidR="0054658C" w:rsidRPr="0019102E" w:rsidRDefault="00351A5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0232: Civil Litigation</w:t>
            </w:r>
          </w:p>
        </w:tc>
        <w:tc>
          <w:tcPr>
            <w:tcW w:w="540" w:type="dxa"/>
            <w:vAlign w:val="center"/>
          </w:tcPr>
          <w:p w:rsidR="0054658C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E44C12" w:rsidRDefault="00CE5C43" w:rsidP="00CF321F">
            <w:pPr>
              <w:pStyle w:val="NoSpacing"/>
              <w:rPr>
                <w:sz w:val="14"/>
                <w:szCs w:val="14"/>
              </w:rPr>
            </w:pPr>
            <w:r w:rsidRPr="00E44C12">
              <w:rPr>
                <w:rFonts w:cs="Arial"/>
                <w:sz w:val="14"/>
                <w:szCs w:val="14"/>
                <w:shd w:val="clear" w:color="auto" w:fill="FFFFFF"/>
              </w:rPr>
              <w:t>PARA 0116 and PARA 0122</w:t>
            </w: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8B1851" w:rsidRPr="0019102E" w:rsidRDefault="00351A56" w:rsidP="000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540" w:type="dxa"/>
            <w:vAlign w:val="center"/>
          </w:tcPr>
          <w:p w:rsidR="008B1851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B1851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8B1851" w:rsidRPr="0019102E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B1851" w:rsidRPr="0019102E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8B1851" w:rsidRPr="0019102E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8B1851" w:rsidRPr="0019102E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102E" w:rsidRDefault="00B661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102E" w:rsidRDefault="0037691A" w:rsidP="00CF321F">
            <w:pPr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>Semester Four</w:t>
            </w:r>
          </w:p>
        </w:tc>
      </w:tr>
      <w:tr w:rsidR="00BD787A" w:rsidTr="00351A56">
        <w:tc>
          <w:tcPr>
            <w:tcW w:w="4765" w:type="dxa"/>
          </w:tcPr>
          <w:p w:rsidR="00BD787A" w:rsidRPr="0019102E" w:rsidRDefault="00B6614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Objective: pick any Objective not Previously Applied</w:t>
            </w:r>
          </w:p>
        </w:tc>
        <w:tc>
          <w:tcPr>
            <w:tcW w:w="540" w:type="dxa"/>
            <w:vAlign w:val="center"/>
          </w:tcPr>
          <w:p w:rsidR="00BD787A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BD787A" w:rsidRPr="0019102E" w:rsidRDefault="00351A5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0230: Paralegal Internship</w:t>
            </w:r>
          </w:p>
        </w:tc>
        <w:tc>
          <w:tcPr>
            <w:tcW w:w="540" w:type="dxa"/>
            <w:vAlign w:val="center"/>
          </w:tcPr>
          <w:p w:rsidR="00BD787A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BD787A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BD787A" w:rsidRPr="0019102E" w:rsidRDefault="00351A5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540" w:type="dxa"/>
            <w:vAlign w:val="center"/>
          </w:tcPr>
          <w:p w:rsidR="00BD787A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351A56">
        <w:tc>
          <w:tcPr>
            <w:tcW w:w="4765" w:type="dxa"/>
          </w:tcPr>
          <w:p w:rsidR="0054658C" w:rsidRPr="0019102E" w:rsidRDefault="00351A5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540" w:type="dxa"/>
            <w:vAlign w:val="center"/>
          </w:tcPr>
          <w:p w:rsidR="0054658C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19102E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351A56">
        <w:tc>
          <w:tcPr>
            <w:tcW w:w="4765" w:type="dxa"/>
          </w:tcPr>
          <w:p w:rsidR="0054658C" w:rsidRPr="0019102E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19102E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351A56">
        <w:tc>
          <w:tcPr>
            <w:tcW w:w="4765" w:type="dxa"/>
          </w:tcPr>
          <w:p w:rsidR="00245DD8" w:rsidRPr="0019102E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245DD8" w:rsidRPr="0019102E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45DD8" w:rsidRPr="0019102E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51A56">
        <w:tc>
          <w:tcPr>
            <w:tcW w:w="4765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19102E" w:rsidRDefault="00B661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D30D1" w:rsidRPr="00C04A5A" w:rsidRDefault="00DA1BEE" w:rsidP="009D30D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</w:t>
            </w:r>
            <w:r w:rsidR="009D30D1">
              <w:rPr>
                <w:sz w:val="14"/>
                <w:szCs w:val="16"/>
              </w:rPr>
              <w:t>atalog</w:t>
            </w:r>
            <w:r w:rsidR="009D30D1" w:rsidRPr="009D30D1">
              <w:rPr>
                <w:color w:val="FF0000"/>
                <w:sz w:val="14"/>
                <w:szCs w:val="16"/>
              </w:rPr>
              <w:t xml:space="preserve"> </w:t>
            </w:r>
            <w:r w:rsidR="001B3F81" w:rsidRPr="009D30D1">
              <w:rPr>
                <w:color w:val="FF0000"/>
                <w:sz w:val="16"/>
                <w:szCs w:val="16"/>
              </w:rPr>
              <w:t xml:space="preserve"> </w:t>
            </w:r>
            <w:hyperlink r:id="rId6" w:history="1">
              <w:r w:rsidR="009D30D1" w:rsidRPr="005E3007">
                <w:rPr>
                  <w:rStyle w:val="Hyperlink"/>
                  <w:color w:val="auto"/>
                  <w:sz w:val="16"/>
                  <w:szCs w:val="16"/>
                </w:rPr>
                <w:t>http://coursecat.isu.edu/undergraduate/academicinformation/coursepolicies/</w:t>
              </w:r>
            </w:hyperlink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5E3007" w:rsidRDefault="00B60C98" w:rsidP="00B60C98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5E3007" w:rsidRDefault="00004627" w:rsidP="00DC2E6D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16"/>
                <w:szCs w:val="20"/>
              </w:rPr>
              <w:t>*</w:t>
            </w:r>
            <w:r w:rsidR="00DC2E6D">
              <w:rPr>
                <w:b/>
                <w:sz w:val="16"/>
                <w:szCs w:val="20"/>
              </w:rPr>
              <w:t>Satisfy Requirements in 1, 2, 3, 6</w:t>
            </w:r>
            <w:r w:rsidR="002315EC">
              <w:rPr>
                <w:b/>
                <w:sz w:val="16"/>
                <w:szCs w:val="20"/>
              </w:rPr>
              <w:t>, and other choice</w:t>
            </w:r>
            <w:r w:rsidR="00DC2E6D">
              <w:rPr>
                <w:b/>
                <w:sz w:val="16"/>
                <w:szCs w:val="20"/>
              </w:rPr>
              <w:t xml:space="preserve">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F16A4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2315EC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AAS, Paralegal</w:t>
            </w:r>
            <w:r w:rsidR="004C17B1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  <w:r w:rsidR="00D1144C">
              <w:rPr>
                <w:b/>
                <w:sz w:val="18"/>
                <w:szCs w:val="18"/>
              </w:rPr>
              <w:t xml:space="preserve">                              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583056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E0146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min)                ENGL </w:t>
            </w:r>
            <w:r w:rsidR="00B60C98" w:rsidRPr="005E3007">
              <w:rPr>
                <w:sz w:val="18"/>
                <w:szCs w:val="18"/>
              </w:rPr>
              <w:t>110</w:t>
            </w:r>
            <w:r w:rsidR="00233BF4">
              <w:rPr>
                <w:sz w:val="18"/>
                <w:szCs w:val="18"/>
              </w:rPr>
              <w:t>2</w:t>
            </w:r>
            <w:r w:rsidR="009D30D1" w:rsidRPr="005E3007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5A1649" w:rsidP="00CE5C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0170: </w:t>
            </w:r>
            <w:r w:rsidR="00CE5C43">
              <w:rPr>
                <w:sz w:val="18"/>
                <w:szCs w:val="18"/>
              </w:rPr>
              <w:t>Computer Literacy and Business Software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5A164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5A164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0110: Introduction to Paralegal Studies</w:t>
            </w:r>
          </w:p>
        </w:tc>
        <w:tc>
          <w:tcPr>
            <w:tcW w:w="614" w:type="dxa"/>
          </w:tcPr>
          <w:p w:rsidR="00B60C98" w:rsidRPr="001F656B" w:rsidRDefault="005A164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5A164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0111: Legal Ethics and Professionalism</w:t>
            </w:r>
          </w:p>
        </w:tc>
        <w:tc>
          <w:tcPr>
            <w:tcW w:w="614" w:type="dxa"/>
          </w:tcPr>
          <w:p w:rsidR="00B60C98" w:rsidRPr="001F656B" w:rsidRDefault="005A164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233BF4" w:rsidP="00231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</w:t>
            </w:r>
            <w:r w:rsidR="002315EC">
              <w:rPr>
                <w:sz w:val="18"/>
                <w:szCs w:val="18"/>
              </w:rPr>
              <w:t>(3 cr. m</w:t>
            </w:r>
            <w:r>
              <w:rPr>
                <w:sz w:val="18"/>
                <w:szCs w:val="18"/>
              </w:rPr>
              <w:t>in)</w:t>
            </w:r>
            <w:r w:rsidR="00F3353C">
              <w:rPr>
                <w:sz w:val="18"/>
                <w:szCs w:val="18"/>
              </w:rPr>
              <w:t xml:space="preserve">           </w:t>
            </w:r>
            <w:r w:rsidR="002315EC">
              <w:rPr>
                <w:sz w:val="18"/>
                <w:szCs w:val="18"/>
              </w:rPr>
              <w:t xml:space="preserve">         Math requirement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233BF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5A164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0113: Contract Law</w:t>
            </w:r>
          </w:p>
        </w:tc>
        <w:tc>
          <w:tcPr>
            <w:tcW w:w="614" w:type="dxa"/>
          </w:tcPr>
          <w:p w:rsidR="00B60C98" w:rsidRPr="001F656B" w:rsidRDefault="005A164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 w:rsidR="009D30D1">
              <w:rPr>
                <w:sz w:val="18"/>
                <w:szCs w:val="18"/>
              </w:rPr>
              <w:t xml:space="preserve">es, Fine Arts, Foreign Lang.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A94159" w:rsidRPr="001F656B" w:rsidRDefault="005A1649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0116: Tort Law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0117: Criminal Law and Procedure</w:t>
            </w:r>
          </w:p>
        </w:tc>
        <w:tc>
          <w:tcPr>
            <w:tcW w:w="614" w:type="dxa"/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0119: Law Office Technology</w:t>
            </w:r>
          </w:p>
        </w:tc>
        <w:tc>
          <w:tcPr>
            <w:tcW w:w="614" w:type="dxa"/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5F5F8A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C5102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0121: Law Office Management</w:t>
            </w:r>
          </w:p>
        </w:tc>
        <w:tc>
          <w:tcPr>
            <w:tcW w:w="614" w:type="dxa"/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0122: Legal Research Analysis and Writing I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0222: Legal Research Analysis and Writing II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0230: Paralegal Internship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233B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</w:t>
            </w:r>
            <w:r w:rsidRPr="005F5F8A">
              <w:rPr>
                <w:sz w:val="18"/>
                <w:szCs w:val="18"/>
              </w:rPr>
              <w:t xml:space="preserve">Science    </w:t>
            </w:r>
            <w:r w:rsidR="002315EC">
              <w:rPr>
                <w:b/>
                <w:sz w:val="16"/>
                <w:szCs w:val="16"/>
              </w:rPr>
              <w:t>(1 courses-different prefixes; 3</w:t>
            </w:r>
            <w:r w:rsidR="00DC2E6D" w:rsidRPr="00B60C98">
              <w:rPr>
                <w:b/>
                <w:sz w:val="16"/>
                <w:szCs w:val="16"/>
              </w:rPr>
              <w:t xml:space="preserve"> cr. min)</w:t>
            </w:r>
            <w:r w:rsidRPr="005F5F8A">
              <w:rPr>
                <w:sz w:val="18"/>
                <w:szCs w:val="18"/>
              </w:rPr>
              <w:t xml:space="preserve">   </w:t>
            </w:r>
            <w:r w:rsidR="004C17B1" w:rsidRPr="005F5F8A">
              <w:rPr>
                <w:sz w:val="18"/>
                <w:szCs w:val="18"/>
              </w:rPr>
              <w:t xml:space="preserve">                               </w:t>
            </w:r>
            <w:r w:rsidRPr="005F5F8A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0232: Civil Litigation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FC5102" w:rsidRDefault="00FC5102" w:rsidP="00FC5102">
            <w:pPr>
              <w:jc w:val="both"/>
              <w:rPr>
                <w:b/>
                <w:sz w:val="18"/>
                <w:szCs w:val="18"/>
              </w:rPr>
            </w:pPr>
            <w:r w:rsidRPr="00FC5102">
              <w:rPr>
                <w:b/>
                <w:sz w:val="18"/>
                <w:szCs w:val="18"/>
              </w:rPr>
              <w:t>PARA Elective</w:t>
            </w:r>
            <w:r>
              <w:rPr>
                <w:b/>
                <w:sz w:val="18"/>
                <w:szCs w:val="18"/>
              </w:rPr>
              <w:t>s</w:t>
            </w:r>
            <w:r w:rsidRPr="00FC5102">
              <w:rPr>
                <w:b/>
                <w:sz w:val="18"/>
                <w:szCs w:val="18"/>
              </w:rPr>
              <w:t xml:space="preserve">: Pick </w:t>
            </w:r>
            <w:r>
              <w:rPr>
                <w:b/>
                <w:sz w:val="18"/>
                <w:szCs w:val="18"/>
              </w:rPr>
              <w:t>3 of the</w:t>
            </w:r>
            <w:r w:rsidRPr="00FC5102">
              <w:rPr>
                <w:b/>
                <w:sz w:val="18"/>
                <w:szCs w:val="18"/>
              </w:rPr>
              <w:t xml:space="preserve"> following courses</w:t>
            </w:r>
          </w:p>
        </w:tc>
        <w:tc>
          <w:tcPr>
            <w:tcW w:w="614" w:type="dxa"/>
          </w:tcPr>
          <w:p w:rsidR="00B60C98" w:rsidRPr="00583056" w:rsidRDefault="00FC5102" w:rsidP="00D451FC">
            <w:pPr>
              <w:jc w:val="center"/>
              <w:rPr>
                <w:b/>
                <w:sz w:val="18"/>
                <w:szCs w:val="18"/>
              </w:rPr>
            </w:pPr>
            <w:r w:rsidRPr="0058305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0112: Estates Wills and Trusts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C5102" w:rsidP="00FC5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0114: Family Law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DE633B" w:rsidP="00DE63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0115: Property Law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2315EC" w:rsidRPr="00B60C98" w:rsidTr="002315EC">
        <w:tc>
          <w:tcPr>
            <w:tcW w:w="4885" w:type="dxa"/>
            <w:shd w:val="clear" w:color="auto" w:fill="auto"/>
          </w:tcPr>
          <w:p w:rsidR="002315EC" w:rsidRPr="00FC5102" w:rsidRDefault="00FC5102" w:rsidP="00DE633B">
            <w:pPr>
              <w:jc w:val="both"/>
              <w:rPr>
                <w:sz w:val="18"/>
                <w:szCs w:val="18"/>
              </w:rPr>
            </w:pPr>
            <w:r w:rsidRPr="00FC5102">
              <w:rPr>
                <w:sz w:val="18"/>
                <w:szCs w:val="18"/>
              </w:rPr>
              <w:t xml:space="preserve">    PARA </w:t>
            </w:r>
            <w:r w:rsidR="00DE633B">
              <w:rPr>
                <w:sz w:val="18"/>
                <w:szCs w:val="18"/>
              </w:rPr>
              <w:t>0118: Business Organizations</w:t>
            </w:r>
          </w:p>
        </w:tc>
        <w:tc>
          <w:tcPr>
            <w:tcW w:w="614" w:type="dxa"/>
          </w:tcPr>
          <w:p w:rsidR="002315EC" w:rsidRPr="001F656B" w:rsidRDefault="002315E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315EC" w:rsidRPr="00B60C98" w:rsidRDefault="002315EC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Cultural Diversity</w:t>
            </w:r>
          </w:p>
        </w:tc>
      </w:tr>
      <w:tr w:rsidR="002315EC" w:rsidRPr="00B60C98" w:rsidTr="00D30A41">
        <w:tc>
          <w:tcPr>
            <w:tcW w:w="4885" w:type="dxa"/>
            <w:shd w:val="clear" w:color="auto" w:fill="auto"/>
          </w:tcPr>
          <w:p w:rsidR="002315EC" w:rsidRPr="00FC5102" w:rsidRDefault="00FC5102" w:rsidP="00DE633B">
            <w:pPr>
              <w:jc w:val="both"/>
              <w:rPr>
                <w:sz w:val="18"/>
                <w:szCs w:val="18"/>
              </w:rPr>
            </w:pPr>
            <w:r w:rsidRPr="00FC5102">
              <w:rPr>
                <w:sz w:val="18"/>
                <w:szCs w:val="18"/>
              </w:rPr>
              <w:t xml:space="preserve">    PARA </w:t>
            </w:r>
            <w:r w:rsidR="00DE633B">
              <w:rPr>
                <w:sz w:val="18"/>
                <w:szCs w:val="18"/>
              </w:rPr>
              <w:t>0215: Debtor and Creditor Rights and Bankruptcy Law</w:t>
            </w:r>
          </w:p>
        </w:tc>
        <w:tc>
          <w:tcPr>
            <w:tcW w:w="614" w:type="dxa"/>
          </w:tcPr>
          <w:p w:rsidR="002315EC" w:rsidRPr="001F656B" w:rsidRDefault="002315E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315EC" w:rsidRDefault="002315EC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315EC" w:rsidRPr="00B60C98" w:rsidRDefault="002315EC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DE633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0223: Legal Research Analysis and Writing III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</w:t>
            </w:r>
            <w:r w:rsidR="004C17B1">
              <w:rPr>
                <w:sz w:val="18"/>
                <w:szCs w:val="18"/>
              </w:rPr>
              <w:t>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DE633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0296: Independent Study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2315EC" w:rsidP="008B1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FC5102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FC5102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583056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315EC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9F16A4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2315EC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</w:t>
            </w:r>
            <w:r w:rsidR="005D25FC">
              <w:rPr>
                <w:sz w:val="18"/>
                <w:szCs w:val="20"/>
              </w:rPr>
              <w:t>ssociate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C17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60 cr. </w:t>
            </w:r>
            <w:r w:rsidR="005D25FC">
              <w:rPr>
                <w:sz w:val="18"/>
                <w:szCs w:val="20"/>
              </w:rPr>
              <w:t>Total (</w:t>
            </w:r>
            <w:r w:rsidR="004C17B1">
              <w:rPr>
                <w:sz w:val="18"/>
                <w:szCs w:val="20"/>
              </w:rPr>
              <w:t>Associate</w:t>
            </w:r>
            <w:r w:rsidR="005D25FC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E44C12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07/25/2018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FA05D6" w:rsidRDefault="005F5F8A" w:rsidP="00521695">
      <w:pPr>
        <w:rPr>
          <w:rFonts w:ascii="Calibri" w:eastAsia="Times New Roman" w:hAnsi="Calibri" w:cs="Times New Roman"/>
          <w:sz w:val="16"/>
          <w:szCs w:val="16"/>
        </w:rPr>
      </w:pPr>
      <w:r w:rsidRPr="00FA05D6">
        <w:rPr>
          <w:rFonts w:ascii="Calibri" w:eastAsia="Times New Roman" w:hAnsi="Calibri" w:cs="Times New Roman"/>
          <w:sz w:val="16"/>
          <w:szCs w:val="16"/>
        </w:rPr>
        <w:t xml:space="preserve">  </w:t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Pr="00FA05D6">
        <w:rPr>
          <w:rFonts w:ascii="Calibri" w:eastAsia="Times New Roman" w:hAnsi="Calibri" w:cs="Times New Roman"/>
          <w:b/>
          <w:sz w:val="16"/>
          <w:szCs w:val="16"/>
        </w:rPr>
        <w:t xml:space="preserve">Form Revised Date 1.24.2018                                </w:t>
      </w:r>
      <w:r w:rsidRPr="00FA05D6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sectPr w:rsidR="00631499" w:rsidRPr="00FA05D6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A14"/>
    <w:multiLevelType w:val="hybridMultilevel"/>
    <w:tmpl w:val="762A8F50"/>
    <w:lvl w:ilvl="0" w:tplc="BFF6D58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627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0F5871"/>
    <w:rsid w:val="00121BC3"/>
    <w:rsid w:val="00122166"/>
    <w:rsid w:val="00145C55"/>
    <w:rsid w:val="00170351"/>
    <w:rsid w:val="0019102E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21773"/>
    <w:rsid w:val="002315EC"/>
    <w:rsid w:val="00233BF4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A9E"/>
    <w:rsid w:val="002F44AF"/>
    <w:rsid w:val="00322824"/>
    <w:rsid w:val="003356C4"/>
    <w:rsid w:val="0034422F"/>
    <w:rsid w:val="00351A56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658C"/>
    <w:rsid w:val="00572ABC"/>
    <w:rsid w:val="00583056"/>
    <w:rsid w:val="005A1649"/>
    <w:rsid w:val="005A240C"/>
    <w:rsid w:val="005D25FC"/>
    <w:rsid w:val="005E0146"/>
    <w:rsid w:val="005E3007"/>
    <w:rsid w:val="005E4D62"/>
    <w:rsid w:val="005F5F8A"/>
    <w:rsid w:val="00607E3D"/>
    <w:rsid w:val="006158FE"/>
    <w:rsid w:val="0063135C"/>
    <w:rsid w:val="00631499"/>
    <w:rsid w:val="00657DAA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138A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B177B"/>
    <w:rsid w:val="008B1851"/>
    <w:rsid w:val="008C7C85"/>
    <w:rsid w:val="008F1E98"/>
    <w:rsid w:val="008F6048"/>
    <w:rsid w:val="00936658"/>
    <w:rsid w:val="00937D32"/>
    <w:rsid w:val="00943870"/>
    <w:rsid w:val="00944648"/>
    <w:rsid w:val="009619E8"/>
    <w:rsid w:val="00975015"/>
    <w:rsid w:val="0098617C"/>
    <w:rsid w:val="009B42A4"/>
    <w:rsid w:val="009D30D1"/>
    <w:rsid w:val="009F16A4"/>
    <w:rsid w:val="00A3318E"/>
    <w:rsid w:val="00A513C9"/>
    <w:rsid w:val="00A65A68"/>
    <w:rsid w:val="00A94159"/>
    <w:rsid w:val="00A94A30"/>
    <w:rsid w:val="00AA1DB7"/>
    <w:rsid w:val="00AB07CA"/>
    <w:rsid w:val="00AB7151"/>
    <w:rsid w:val="00AC15BC"/>
    <w:rsid w:val="00AC5A04"/>
    <w:rsid w:val="00AD397D"/>
    <w:rsid w:val="00B60C98"/>
    <w:rsid w:val="00B61C40"/>
    <w:rsid w:val="00B6614F"/>
    <w:rsid w:val="00B67A57"/>
    <w:rsid w:val="00BA1F3D"/>
    <w:rsid w:val="00BA2629"/>
    <w:rsid w:val="00BA7BDE"/>
    <w:rsid w:val="00BB7709"/>
    <w:rsid w:val="00BC07F5"/>
    <w:rsid w:val="00BC0FEE"/>
    <w:rsid w:val="00BD787A"/>
    <w:rsid w:val="00BE4066"/>
    <w:rsid w:val="00BF6768"/>
    <w:rsid w:val="00C04A5A"/>
    <w:rsid w:val="00C17DB2"/>
    <w:rsid w:val="00C268BE"/>
    <w:rsid w:val="00C35E9C"/>
    <w:rsid w:val="00C47DAC"/>
    <w:rsid w:val="00C7700A"/>
    <w:rsid w:val="00C879BC"/>
    <w:rsid w:val="00CA528E"/>
    <w:rsid w:val="00CC7589"/>
    <w:rsid w:val="00CD0B7C"/>
    <w:rsid w:val="00CE5C43"/>
    <w:rsid w:val="00CF321F"/>
    <w:rsid w:val="00CF66F8"/>
    <w:rsid w:val="00D1144C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2E6D"/>
    <w:rsid w:val="00DC4E37"/>
    <w:rsid w:val="00DD67D4"/>
    <w:rsid w:val="00DE633B"/>
    <w:rsid w:val="00DF097F"/>
    <w:rsid w:val="00DF3436"/>
    <w:rsid w:val="00E44C12"/>
    <w:rsid w:val="00E67D37"/>
    <w:rsid w:val="00E71323"/>
    <w:rsid w:val="00E725D8"/>
    <w:rsid w:val="00E80337"/>
    <w:rsid w:val="00F02567"/>
    <w:rsid w:val="00F3353C"/>
    <w:rsid w:val="00F5131F"/>
    <w:rsid w:val="00F74EE3"/>
    <w:rsid w:val="00F84E02"/>
    <w:rsid w:val="00F859C0"/>
    <w:rsid w:val="00FA05D6"/>
    <w:rsid w:val="00FC0287"/>
    <w:rsid w:val="00FC3994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2018-02-07T19:39:00Z</cp:lastPrinted>
  <dcterms:created xsi:type="dcterms:W3CDTF">2018-08-06T16:39:00Z</dcterms:created>
  <dcterms:modified xsi:type="dcterms:W3CDTF">2018-08-06T16:39:00Z</dcterms:modified>
</cp:coreProperties>
</file>