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9205A3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9DD83C" wp14:editId="667D58DA">
            <wp:simplePos x="0" y="0"/>
            <wp:positionH relativeFrom="column">
              <wp:posOffset>0</wp:posOffset>
            </wp:positionH>
            <wp:positionV relativeFrom="paragraph">
              <wp:posOffset>-127000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788D" wp14:editId="748B99E1">
                <wp:simplePos x="0" y="0"/>
                <wp:positionH relativeFrom="margin">
                  <wp:posOffset>2952750</wp:posOffset>
                </wp:positionH>
                <wp:positionV relativeFrom="paragraph">
                  <wp:posOffset>-219075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64274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642741" w:rsidRPr="001A5A13" w:rsidRDefault="00642741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642741" w:rsidRPr="001A5A13" w:rsidRDefault="00642741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Healthcare Administration</w:t>
                                  </w:r>
                                </w:p>
                                <w:p w:rsidR="00642741" w:rsidRPr="001A5A13" w:rsidRDefault="00642741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42741" w:rsidRPr="00AF597C" w:rsidRDefault="0064274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642741" w:rsidRPr="001109FC" w:rsidRDefault="0064274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642741" w:rsidRDefault="00730C9F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274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274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64274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642741" w:rsidRPr="001109FC" w:rsidRDefault="0064274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642741" w:rsidRPr="001109FC" w:rsidRDefault="0064274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642741" w:rsidRPr="00AF597C" w:rsidRDefault="00730C9F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274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64274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4274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4274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642741" w:rsidRPr="00E14260" w:rsidRDefault="00642741" w:rsidP="0064274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-17.25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NMSqX7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64274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642741" w:rsidRPr="001A5A13" w:rsidRDefault="00642741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642741" w:rsidRPr="001A5A13" w:rsidRDefault="00642741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Healthcare Administration</w:t>
                            </w:r>
                          </w:p>
                          <w:p w:rsidR="00642741" w:rsidRPr="001A5A13" w:rsidRDefault="00642741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642741" w:rsidRPr="00AF597C" w:rsidRDefault="0064274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642741" w:rsidRPr="001109FC" w:rsidRDefault="0064274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642741" w:rsidRDefault="00730C9F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274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4274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64274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642741" w:rsidRPr="001109FC" w:rsidRDefault="0064274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642741" w:rsidRPr="001109FC" w:rsidRDefault="0064274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642741" w:rsidRPr="00AF597C" w:rsidRDefault="00730C9F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274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64274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27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274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642741" w:rsidRPr="00E14260" w:rsidRDefault="00642741" w:rsidP="0064274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976"/>
        <w:gridCol w:w="1193"/>
      </w:tblGrid>
      <w:tr w:rsidR="00BD787A" w:rsidTr="0023050D">
        <w:tc>
          <w:tcPr>
            <w:tcW w:w="4065" w:type="dxa"/>
            <w:vAlign w:val="center"/>
          </w:tcPr>
          <w:p w:rsidR="008B1851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:rsidR="008B1851" w:rsidRPr="004D2C9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D86D33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:rsidR="002E5A9E" w:rsidRPr="004D2C9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4D2C9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8B1851" w:rsidRPr="004D2C9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UU or UM</w:t>
            </w:r>
          </w:p>
          <w:p w:rsidR="002E5A9E" w:rsidRPr="004D2C9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05" w:type="dxa"/>
            <w:vAlign w:val="center"/>
          </w:tcPr>
          <w:p w:rsidR="008B1851" w:rsidRPr="004D2C9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:rsidR="008B1851" w:rsidRPr="004D2C9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gridSpan w:val="2"/>
            <w:vAlign w:val="center"/>
          </w:tcPr>
          <w:p w:rsidR="008B1851" w:rsidRPr="004D2C9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23050D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4D2C9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C90286" w:rsidTr="0023050D">
        <w:tc>
          <w:tcPr>
            <w:tcW w:w="4065" w:type="dxa"/>
          </w:tcPr>
          <w:p w:rsidR="00C90286" w:rsidRPr="0023312B" w:rsidRDefault="00C90286" w:rsidP="00C9028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C90286" w:rsidRPr="0023312B" w:rsidRDefault="00C90286" w:rsidP="00C9028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gridSpan w:val="2"/>
            <w:vAlign w:val="center"/>
          </w:tcPr>
          <w:p w:rsidR="00C90286" w:rsidRPr="004D2C94" w:rsidRDefault="00C90286" w:rsidP="00C9028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23050D">
        <w:tc>
          <w:tcPr>
            <w:tcW w:w="4065" w:type="dxa"/>
          </w:tcPr>
          <w:p w:rsidR="00056F4B" w:rsidRPr="004D2C94" w:rsidRDefault="00E90090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1115 US Health System</w:t>
            </w:r>
          </w:p>
        </w:tc>
        <w:tc>
          <w:tcPr>
            <w:tcW w:w="432" w:type="dxa"/>
            <w:vAlign w:val="center"/>
          </w:tcPr>
          <w:p w:rsidR="00056F4B" w:rsidRPr="004D2C94" w:rsidRDefault="00E90090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056F4B" w:rsidRPr="004D2C94" w:rsidRDefault="00056F4B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056F4B" w:rsidRPr="004D2C94" w:rsidRDefault="00056F4B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056F4B" w:rsidRPr="004D2C94" w:rsidRDefault="00E90090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  <w:vAlign w:val="center"/>
          </w:tcPr>
          <w:p w:rsidR="00056F4B" w:rsidRPr="004D2C94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056F4B" w:rsidRPr="004D2C94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Free Electives 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10A90" w:rsidTr="0023050D">
        <w:tc>
          <w:tcPr>
            <w:tcW w:w="4065" w:type="dxa"/>
          </w:tcPr>
          <w:p w:rsidR="00110A90" w:rsidRPr="0023312B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23312B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23312B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23312B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5: Lecture and</w:t>
            </w:r>
            <w:r w:rsidRPr="004D2C94">
              <w:rPr>
                <w:rFonts w:cstheme="minorHAnsi"/>
                <w:sz w:val="15"/>
                <w:szCs w:val="15"/>
              </w:rPr>
              <w:t xml:space="preserve"> Lab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GE Objective  7 or </w:t>
            </w:r>
            <w:r>
              <w:rPr>
                <w:rFonts w:cstheme="minorHAnsi"/>
                <w:sz w:val="15"/>
                <w:szCs w:val="15"/>
              </w:rPr>
              <w:t>8</w:t>
            </w:r>
            <w:r w:rsidRPr="004D2C94">
              <w:rPr>
                <w:rFonts w:cstheme="minorHAnsi"/>
                <w:sz w:val="15"/>
                <w:szCs w:val="15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ENGL 1101, MATH 1108</w:t>
            </w: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rPr>
          <w:trHeight w:val="110"/>
        </w:trPr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rPr>
          <w:trHeight w:val="110"/>
        </w:trPr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rPr>
          <w:trHeight w:val="110"/>
        </w:trPr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  <w:r w:rsidRPr="004D2C94">
              <w:rPr>
                <w:rFonts w:cstheme="minorHAnsi"/>
                <w:sz w:val="15"/>
                <w:szCs w:val="15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ENGL 1101, MATH 1108</w:t>
            </w: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6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ECON 2202 Principles of Microeconomics 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2215 Healthcare Leadership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ACCT 2202</w:t>
            </w:r>
            <w:r w:rsidRPr="004D2C94">
              <w:rPr>
                <w:rFonts w:cstheme="minorHAnsi"/>
                <w:sz w:val="15"/>
                <w:szCs w:val="15"/>
              </w:rPr>
              <w:t xml:space="preserve"> Principles of Accounting II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2201, MATH 1108</w:t>
            </w: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FFFFF" w:themeFill="background1"/>
            <w:vAlign w:val="bottom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HCA/INFO 3330 Health Information Systems</w:t>
            </w:r>
          </w:p>
        </w:tc>
        <w:tc>
          <w:tcPr>
            <w:tcW w:w="432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1115, MGT 2216</w:t>
            </w: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FFFFF" w:themeFill="background1"/>
            <w:vAlign w:val="bottom"/>
          </w:tcPr>
          <w:p w:rsidR="00110A90" w:rsidRPr="00C90286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HCA 4440 Healthcare Economics and Policy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C90286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ECON 2202</w:t>
            </w: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vAlign w:val="bottom"/>
          </w:tcPr>
          <w:p w:rsidR="00110A90" w:rsidRPr="004D2C94" w:rsidRDefault="00110A90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D2C94">
              <w:rPr>
                <w:rFonts w:cstheme="minorHAnsi"/>
                <w:color w:val="000000"/>
                <w:sz w:val="15"/>
                <w:szCs w:val="15"/>
              </w:rPr>
              <w:t>HCA 4475 Health Law and Bioethics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vAlign w:val="bottom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INFO 3301 Introduction to Informatics and Analytics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vAlign w:val="bottom"/>
          </w:tcPr>
          <w:p w:rsidR="00110A90" w:rsidRPr="004D2C94" w:rsidRDefault="00110A90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D2C94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D2C94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32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Junior standing and ENGL 1102</w:t>
            </w: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430F7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3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2202, MGT 2216, ECON 2201, ECON 2202</w:t>
            </w: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MKT 2225 Basic Marketing Management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MGT 2217 Advanced Business Statistics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MGT 2216, MATH 1108</w:t>
            </w: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C90286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 xml:space="preserve">HCA 4417 </w:t>
            </w:r>
            <w:r w:rsidRPr="00C90286">
              <w:rPr>
                <w:rFonts w:eastAsia="Arial" w:cstheme="minorHAnsi"/>
                <w:sz w:val="15"/>
                <w:szCs w:val="15"/>
              </w:rPr>
              <w:t xml:space="preserve"> Managerial Epidemiology and Population Health</w:t>
            </w:r>
          </w:p>
        </w:tc>
        <w:tc>
          <w:tcPr>
            <w:tcW w:w="432" w:type="dxa"/>
            <w:shd w:val="clear" w:color="auto" w:fill="FFFFFF" w:themeFill="background1"/>
          </w:tcPr>
          <w:p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MATH 1153 or MGT 2216</w:t>
            </w: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C90286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HCA 3384 Human Resource Management in Healthcare</w:t>
            </w:r>
          </w:p>
        </w:tc>
        <w:tc>
          <w:tcPr>
            <w:tcW w:w="432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C90286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 xml:space="preserve">HCA 4410 </w:t>
            </w:r>
            <w:r w:rsidRPr="00C90286">
              <w:rPr>
                <w:rFonts w:eastAsia="Arial" w:cstheme="minorHAnsi"/>
                <w:sz w:val="15"/>
                <w:szCs w:val="15"/>
              </w:rPr>
              <w:t xml:space="preserve"> Management of Healthcare Provider Organizations</w:t>
            </w:r>
          </w:p>
        </w:tc>
        <w:tc>
          <w:tcPr>
            <w:tcW w:w="432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000FC6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rPr>
          <w:trHeight w:val="140"/>
        </w:trPr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rPr>
          <w:trHeight w:val="139"/>
        </w:trPr>
        <w:tc>
          <w:tcPr>
            <w:tcW w:w="4065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MGT 3329 Operations and Production Management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3145" w:type="dxa"/>
            <w:gridSpan w:val="2"/>
            <w:shd w:val="clear" w:color="auto" w:fill="FFFFFF" w:themeFill="background1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MGT 2217 and completion of lower division req</w:t>
            </w:r>
          </w:p>
        </w:tc>
        <w:tc>
          <w:tcPr>
            <w:tcW w:w="1193" w:type="dxa"/>
            <w:shd w:val="clear" w:color="auto" w:fill="FFFFFF" w:themeFill="background1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110A90" w:rsidTr="0023050D">
        <w:tc>
          <w:tcPr>
            <w:tcW w:w="4065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4453 Healthcare Finance</w:t>
            </w:r>
          </w:p>
        </w:tc>
        <w:tc>
          <w:tcPr>
            <w:tcW w:w="432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2202, FIN 3315</w:t>
            </w: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C90286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 xml:space="preserve">HCA 4460 </w:t>
            </w:r>
            <w:r w:rsidRPr="00C90286">
              <w:rPr>
                <w:rFonts w:eastAsia="Arial" w:cstheme="minorHAnsi"/>
                <w:sz w:val="15"/>
                <w:szCs w:val="15"/>
              </w:rPr>
              <w:t xml:space="preserve"> Healthcare Quality and Performance Improvement</w:t>
            </w:r>
          </w:p>
        </w:tc>
        <w:tc>
          <w:tcPr>
            <w:tcW w:w="432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4473 Healthcare Strategic Planning and Mktg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4495 Administrative Internship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major or graduate status</w:t>
            </w:r>
          </w:p>
        </w:tc>
        <w:tc>
          <w:tcPr>
            <w:tcW w:w="2169" w:type="dxa"/>
            <w:gridSpan w:val="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gridSpan w:val="2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11178" w:type="dxa"/>
            <w:gridSpan w:val="8"/>
          </w:tcPr>
          <w:p w:rsidR="00110A90" w:rsidRPr="00943870" w:rsidRDefault="00110A90" w:rsidP="00110A9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10A90" w:rsidRPr="00C04A5A" w:rsidRDefault="00110A90" w:rsidP="00110A9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9205A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7096125" cy="6248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91" w:rsidRPr="00D86D33" w:rsidRDefault="00F42691" w:rsidP="00F42691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7.95pt;width:558.75pt;height:4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hXJAIAAEs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">
                <v:textbox>
                  <w:txbxContent>
                    <w:p w:rsidR="00F42691" w:rsidRPr="00D86D33" w:rsidRDefault="00F42691" w:rsidP="00F42691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will v</w:t>
                      </w:r>
                      <w:bookmarkStart w:id="1" w:name="_GoBack"/>
                      <w:bookmarkEnd w:id="1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2610"/>
        <w:gridCol w:w="450"/>
        <w:gridCol w:w="630"/>
      </w:tblGrid>
      <w:tr w:rsidR="005D356E" w:rsidRPr="00B60C98" w:rsidTr="005D356E">
        <w:tc>
          <w:tcPr>
            <w:tcW w:w="11155" w:type="dxa"/>
            <w:gridSpan w:val="6"/>
            <w:shd w:val="clear" w:color="auto" w:fill="auto"/>
            <w:vAlign w:val="center"/>
          </w:tcPr>
          <w:p w:rsidR="005D356E" w:rsidRPr="005D356E" w:rsidRDefault="005D356E" w:rsidP="005D35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</w:t>
            </w:r>
            <w:r w:rsidRPr="00DD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Healthcare Administration</w:t>
            </w:r>
          </w:p>
        </w:tc>
      </w:tr>
      <w:tr w:rsidR="00B60C98" w:rsidRPr="00B60C98" w:rsidTr="00FF22B7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DA1B3B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8B5655">
              <w:rPr>
                <w:b/>
                <w:sz w:val="24"/>
                <w:szCs w:val="24"/>
              </w:rPr>
              <w:t>19-2020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F4269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2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F22B7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0C98" w:rsidRPr="00D451FC" w:rsidRDefault="00B60C98" w:rsidP="00F426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B60C98" w:rsidRPr="00B60C98" w:rsidRDefault="00B60C98" w:rsidP="0023050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FF22B7">
        <w:tc>
          <w:tcPr>
            <w:tcW w:w="4855" w:type="dxa"/>
            <w:shd w:val="clear" w:color="auto" w:fill="auto"/>
          </w:tcPr>
          <w:p w:rsidR="00777362" w:rsidRPr="00177B2B" w:rsidRDefault="00177B2B" w:rsidP="00D451FC">
            <w:pPr>
              <w:jc w:val="both"/>
              <w:rPr>
                <w:b/>
                <w:sz w:val="18"/>
                <w:szCs w:val="18"/>
              </w:rPr>
            </w:pPr>
            <w:r w:rsidRPr="00177B2B">
              <w:rPr>
                <w:b/>
                <w:sz w:val="18"/>
                <w:szCs w:val="18"/>
              </w:rPr>
              <w:t xml:space="preserve">HCA </w:t>
            </w:r>
            <w:r w:rsidR="00486113">
              <w:rPr>
                <w:b/>
                <w:sz w:val="18"/>
                <w:szCs w:val="18"/>
              </w:rPr>
              <w:t xml:space="preserve">Major </w:t>
            </w:r>
            <w:r w:rsidRPr="00177B2B">
              <w:rPr>
                <w:b/>
                <w:sz w:val="18"/>
                <w:szCs w:val="18"/>
              </w:rPr>
              <w:t>and Business Administration Minor Requirements</w:t>
            </w:r>
          </w:p>
        </w:tc>
        <w:tc>
          <w:tcPr>
            <w:tcW w:w="644" w:type="dxa"/>
            <w:shd w:val="clear" w:color="auto" w:fill="auto"/>
          </w:tcPr>
          <w:p w:rsidR="00777362" w:rsidRPr="0089413E" w:rsidRDefault="00ED7392" w:rsidP="00F42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026" w:type="dxa"/>
            <w:gridSpan w:val="3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777362" w:rsidRPr="00B60C98" w:rsidRDefault="00777362" w:rsidP="0023050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FF22B7">
        <w:tc>
          <w:tcPr>
            <w:tcW w:w="4855" w:type="dxa"/>
            <w:shd w:val="clear" w:color="auto" w:fill="auto"/>
          </w:tcPr>
          <w:p w:rsidR="00B60C98" w:rsidRPr="00177B2B" w:rsidRDefault="00177B2B" w:rsidP="00D451FC">
            <w:pPr>
              <w:jc w:val="both"/>
              <w:rPr>
                <w:b/>
                <w:sz w:val="18"/>
                <w:szCs w:val="18"/>
              </w:rPr>
            </w:pPr>
            <w:r w:rsidRPr="00177B2B">
              <w:rPr>
                <w:b/>
                <w:sz w:val="18"/>
                <w:szCs w:val="18"/>
              </w:rPr>
              <w:t>Prerequisites:</w:t>
            </w:r>
          </w:p>
        </w:tc>
        <w:tc>
          <w:tcPr>
            <w:tcW w:w="644" w:type="dxa"/>
          </w:tcPr>
          <w:p w:rsidR="00B60C98" w:rsidRPr="001F656B" w:rsidRDefault="00B60C98" w:rsidP="00F4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B60C98" w:rsidRPr="00B60C98" w:rsidRDefault="00B60C98" w:rsidP="0023050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77B2B" w:rsidRPr="00B60C98" w:rsidTr="00FF22B7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77B2B" w:rsidRPr="001F656B" w:rsidRDefault="00BB120B" w:rsidP="0095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1101: Oral Communication</w:t>
            </w:r>
            <w:r w:rsidR="00177B2B">
              <w:rPr>
                <w:sz w:val="18"/>
                <w:szCs w:val="18"/>
              </w:rPr>
              <w:t xml:space="preserve">              </w:t>
            </w:r>
            <w:r w:rsidR="00952CA8">
              <w:rPr>
                <w:sz w:val="18"/>
                <w:szCs w:val="18"/>
              </w:rPr>
              <w:t xml:space="preserve">          </w:t>
            </w:r>
            <w:r w:rsidR="00177B2B">
              <w:rPr>
                <w:sz w:val="18"/>
                <w:szCs w:val="18"/>
              </w:rPr>
              <w:t xml:space="preserve"> (counted in GE Ob</w:t>
            </w:r>
            <w:r w:rsidR="00952CA8">
              <w:rPr>
                <w:sz w:val="18"/>
                <w:szCs w:val="18"/>
              </w:rPr>
              <w:t>j.</w:t>
            </w:r>
            <w:r w:rsidR="00177B2B">
              <w:rPr>
                <w:sz w:val="18"/>
                <w:szCs w:val="18"/>
              </w:rPr>
              <w:t xml:space="preserve"> 2)</w:t>
            </w:r>
          </w:p>
        </w:tc>
        <w:tc>
          <w:tcPr>
            <w:tcW w:w="5026" w:type="dxa"/>
            <w:gridSpan w:val="3"/>
            <w:shd w:val="clear" w:color="auto" w:fill="FDE9D9" w:themeFill="accent6" w:themeFillTint="33"/>
          </w:tcPr>
          <w:p w:rsidR="00177B2B" w:rsidRPr="00B60C98" w:rsidRDefault="00177B2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MGT 2216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177B2B" w:rsidRPr="00B60C98" w:rsidRDefault="00177B2B" w:rsidP="00230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77B2B" w:rsidRPr="00B60C98" w:rsidTr="00FF22B7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77B2B" w:rsidRPr="001F656B" w:rsidRDefault="00BB120B" w:rsidP="0095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1101: Writing and Rhetoric I</w:t>
            </w:r>
            <w:r w:rsidR="00384F8F">
              <w:rPr>
                <w:sz w:val="18"/>
                <w:szCs w:val="18"/>
              </w:rPr>
              <w:t xml:space="preserve">               </w:t>
            </w:r>
            <w:r w:rsidR="00952CA8">
              <w:rPr>
                <w:sz w:val="18"/>
                <w:szCs w:val="18"/>
              </w:rPr>
              <w:t xml:space="preserve">         </w:t>
            </w:r>
            <w:r w:rsidR="00FE0FB8">
              <w:rPr>
                <w:sz w:val="18"/>
                <w:szCs w:val="18"/>
              </w:rPr>
              <w:t xml:space="preserve"> </w:t>
            </w:r>
            <w:r w:rsidR="00177B2B">
              <w:rPr>
                <w:sz w:val="18"/>
                <w:szCs w:val="18"/>
              </w:rPr>
              <w:t xml:space="preserve"> (counted in GE </w:t>
            </w:r>
            <w:r w:rsidR="00384F8F">
              <w:rPr>
                <w:sz w:val="18"/>
                <w:szCs w:val="18"/>
              </w:rPr>
              <w:t>Obj</w:t>
            </w:r>
            <w:r w:rsidR="00952CA8">
              <w:rPr>
                <w:sz w:val="18"/>
                <w:szCs w:val="18"/>
              </w:rPr>
              <w:t>.</w:t>
            </w:r>
            <w:r w:rsidR="00384F8F">
              <w:rPr>
                <w:sz w:val="18"/>
                <w:szCs w:val="18"/>
              </w:rPr>
              <w:t xml:space="preserve"> 1</w:t>
            </w:r>
            <w:r w:rsidR="00177B2B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4"/>
            <w:shd w:val="clear" w:color="auto" w:fill="FBD4B4" w:themeFill="accent6" w:themeFillTint="66"/>
          </w:tcPr>
          <w:p w:rsidR="00177B2B" w:rsidRPr="00B60C98" w:rsidRDefault="00177B2B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B120B" w:rsidRPr="00B60C98" w:rsidTr="00FF22B7">
        <w:trPr>
          <w:trHeight w:val="248"/>
        </w:trPr>
        <w:tc>
          <w:tcPr>
            <w:tcW w:w="4855" w:type="dxa"/>
            <w:shd w:val="clear" w:color="auto" w:fill="auto"/>
          </w:tcPr>
          <w:p w:rsidR="00BB120B" w:rsidRPr="00384F8F" w:rsidRDefault="00BB120B" w:rsidP="00BB120B">
            <w:pPr>
              <w:jc w:val="both"/>
              <w:rPr>
                <w:b/>
                <w:sz w:val="18"/>
                <w:szCs w:val="18"/>
              </w:rPr>
            </w:pPr>
            <w:r w:rsidRPr="00384F8F">
              <w:rPr>
                <w:b/>
                <w:sz w:val="18"/>
                <w:szCs w:val="18"/>
              </w:rPr>
              <w:t>Business Administration Requirements</w:t>
            </w:r>
          </w:p>
        </w:tc>
        <w:tc>
          <w:tcPr>
            <w:tcW w:w="644" w:type="dxa"/>
            <w:shd w:val="clear" w:color="auto" w:fill="auto"/>
          </w:tcPr>
          <w:p w:rsidR="00BB120B" w:rsidRPr="0089413E" w:rsidRDefault="00BB120B" w:rsidP="00BB12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BB120B" w:rsidRPr="00B60C98" w:rsidRDefault="00BB120B" w:rsidP="00BB120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:rsidR="00BB120B" w:rsidRPr="00B60C98" w:rsidRDefault="00BB120B" w:rsidP="00BB120B">
            <w:pPr>
              <w:rPr>
                <w:sz w:val="18"/>
                <w:szCs w:val="18"/>
              </w:rPr>
            </w:pPr>
          </w:p>
        </w:tc>
      </w:tr>
      <w:tr w:rsidR="00BB120B" w:rsidRPr="00B60C98" w:rsidTr="00FF22B7">
        <w:trPr>
          <w:trHeight w:val="247"/>
        </w:trPr>
        <w:tc>
          <w:tcPr>
            <w:tcW w:w="4855" w:type="dxa"/>
            <w:shd w:val="clear" w:color="auto" w:fill="auto"/>
          </w:tcPr>
          <w:p w:rsidR="00BB120B" w:rsidRPr="00384F8F" w:rsidRDefault="00BB120B" w:rsidP="00BB12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:rsidR="00BB120B" w:rsidRPr="001F656B" w:rsidRDefault="00BB120B" w:rsidP="00BB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BB120B" w:rsidRPr="00B60C98" w:rsidRDefault="00BB120B" w:rsidP="00BB120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:rsidR="00BB120B" w:rsidRPr="00B60C98" w:rsidRDefault="00BB120B" w:rsidP="00BB120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B120B" w:rsidRPr="00B60C98" w:rsidTr="00FF22B7">
        <w:tc>
          <w:tcPr>
            <w:tcW w:w="4855" w:type="dxa"/>
            <w:shd w:val="clear" w:color="auto" w:fill="auto"/>
          </w:tcPr>
          <w:p w:rsidR="00BB120B" w:rsidRPr="001F656B" w:rsidRDefault="00BB120B" w:rsidP="00BB12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:rsidR="00BB120B" w:rsidRPr="001F656B" w:rsidRDefault="00BB120B" w:rsidP="00BB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4"/>
            <w:shd w:val="clear" w:color="auto" w:fill="FDE9D9" w:themeFill="accent6" w:themeFillTint="33"/>
          </w:tcPr>
          <w:p w:rsidR="00BB120B" w:rsidRPr="00B60C98" w:rsidRDefault="00BB120B" w:rsidP="00BB120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B120B" w:rsidRPr="00B60C98" w:rsidTr="00FF22B7">
        <w:tc>
          <w:tcPr>
            <w:tcW w:w="5499" w:type="dxa"/>
            <w:gridSpan w:val="2"/>
            <w:shd w:val="clear" w:color="auto" w:fill="auto"/>
          </w:tcPr>
          <w:p w:rsidR="00BB120B" w:rsidRPr="001F656B" w:rsidRDefault="00BB120B" w:rsidP="00BB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              (counted in GE Obj. 6)</w:t>
            </w:r>
          </w:p>
        </w:tc>
        <w:tc>
          <w:tcPr>
            <w:tcW w:w="5026" w:type="dxa"/>
            <w:gridSpan w:val="3"/>
            <w:shd w:val="clear" w:color="auto" w:fill="FDE9D9" w:themeFill="accent6" w:themeFillTint="33"/>
          </w:tcPr>
          <w:p w:rsidR="00BB120B" w:rsidRPr="00B60C98" w:rsidRDefault="00BB120B" w:rsidP="00BB120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:rsidR="00BB120B" w:rsidRPr="00B60C98" w:rsidRDefault="00BB120B" w:rsidP="00BB120B">
            <w:pPr>
              <w:jc w:val="right"/>
              <w:rPr>
                <w:sz w:val="18"/>
                <w:szCs w:val="18"/>
              </w:rPr>
            </w:pPr>
          </w:p>
        </w:tc>
      </w:tr>
      <w:tr w:rsidR="00BB120B" w:rsidRPr="00B60C98" w:rsidTr="00FF22B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B120B" w:rsidRPr="001F656B" w:rsidRDefault="00BB120B" w:rsidP="00BB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2202 Principles of Microeconomics 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BB120B" w:rsidRPr="001F656B" w:rsidRDefault="00BB120B" w:rsidP="00BB120B">
            <w:pPr>
              <w:jc w:val="center"/>
              <w:rPr>
                <w:sz w:val="18"/>
                <w:szCs w:val="18"/>
              </w:rPr>
            </w:pPr>
            <w:r w:rsidRPr="00E01E86"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120B" w:rsidRPr="00B60C98" w:rsidRDefault="00BB120B" w:rsidP="00BB120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B120B" w:rsidRPr="00B60C98" w:rsidRDefault="00BB120B" w:rsidP="00BB120B">
            <w:pPr>
              <w:jc w:val="right"/>
              <w:rPr>
                <w:sz w:val="18"/>
                <w:szCs w:val="18"/>
              </w:rPr>
            </w:pPr>
          </w:p>
        </w:tc>
      </w:tr>
      <w:tr w:rsidR="00BB120B" w:rsidRPr="00B60C98" w:rsidTr="00FF22B7">
        <w:trPr>
          <w:trHeight w:val="197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0B" w:rsidRPr="001F656B" w:rsidRDefault="00BB120B" w:rsidP="00BB12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3301 Information Systems and Problem Solving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B" w:rsidRPr="001F656B" w:rsidRDefault="00BB120B" w:rsidP="00BB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120B" w:rsidRPr="00B60C98" w:rsidRDefault="00BB120B" w:rsidP="00BB120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B120B" w:rsidRPr="00B60C98" w:rsidRDefault="00BB120B" w:rsidP="00BB120B">
            <w:pPr>
              <w:jc w:val="right"/>
              <w:rPr>
                <w:sz w:val="18"/>
                <w:szCs w:val="18"/>
              </w:rPr>
            </w:pPr>
          </w:p>
        </w:tc>
      </w:tr>
      <w:tr w:rsidR="00BB120B" w:rsidRPr="00B60C98" w:rsidTr="00FF22B7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0B" w:rsidRDefault="00BB120B" w:rsidP="00BB12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B" w:rsidRDefault="00BB120B" w:rsidP="00BB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B120B" w:rsidRPr="00B60C98" w:rsidRDefault="00BB120B" w:rsidP="00BB120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B120B" w:rsidRPr="00B60C98" w:rsidTr="00FF22B7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20B" w:rsidRPr="001F656B" w:rsidRDefault="00BB120B" w:rsidP="00BB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2216 Business Statistics I                                   (counted in GE Obj. 3)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BB120B" w:rsidRPr="000F050D" w:rsidRDefault="00BB120B" w:rsidP="00BB120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ECON 2201: Principles of Macroeconomics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BB120B" w:rsidRPr="000F050D" w:rsidRDefault="00BB120B" w:rsidP="00BB1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B120B" w:rsidRPr="00B60C98" w:rsidTr="00FF22B7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0B" w:rsidRPr="001F656B" w:rsidRDefault="00BB120B" w:rsidP="00BB12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2217 Business Statistics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BB120B" w:rsidRPr="001F656B" w:rsidRDefault="00BB120B" w:rsidP="00BB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BB120B" w:rsidRDefault="00BB120B" w:rsidP="00BB120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:rsidR="00BB120B" w:rsidRDefault="00BB120B" w:rsidP="00BB120B">
            <w:pPr>
              <w:jc w:val="right"/>
              <w:rPr>
                <w:sz w:val="18"/>
                <w:szCs w:val="18"/>
              </w:rPr>
            </w:pPr>
          </w:p>
        </w:tc>
      </w:tr>
      <w:tr w:rsidR="002666AB" w:rsidRPr="00B60C98" w:rsidTr="00FF22B7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AB" w:rsidRPr="001F656B" w:rsidRDefault="002666AB" w:rsidP="0026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3312 Individual and Organizational Behavior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2666AB" w:rsidRPr="001F656B" w:rsidRDefault="002666AB" w:rsidP="00266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4"/>
            <w:shd w:val="clear" w:color="auto" w:fill="FDE9D9" w:themeFill="accent6" w:themeFillTint="33"/>
          </w:tcPr>
          <w:p w:rsidR="002666AB" w:rsidRPr="00B60C98" w:rsidRDefault="002666AB" w:rsidP="002666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12FE2" w:rsidRPr="00B60C98" w:rsidTr="00FF22B7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612FE2" w:rsidRPr="001F656B" w:rsidRDefault="00612FE2" w:rsidP="00612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3329 Operations and Production Management</w:t>
            </w:r>
          </w:p>
        </w:tc>
        <w:tc>
          <w:tcPr>
            <w:tcW w:w="644" w:type="dxa"/>
          </w:tcPr>
          <w:p w:rsidR="00612FE2" w:rsidRPr="001F656B" w:rsidRDefault="00612FE2" w:rsidP="0061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DE9D9" w:themeFill="accent6" w:themeFillTint="33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30" w:type="dxa"/>
            <w:vMerge w:val="restart"/>
            <w:shd w:val="clear" w:color="auto" w:fill="FDE9D9" w:themeFill="accent6" w:themeFillTint="33"/>
          </w:tcPr>
          <w:p w:rsidR="00612FE2" w:rsidRPr="00B60C98" w:rsidRDefault="00612FE2" w:rsidP="00612FE2">
            <w:pPr>
              <w:jc w:val="right"/>
              <w:rPr>
                <w:sz w:val="18"/>
                <w:szCs w:val="18"/>
              </w:rPr>
            </w:pPr>
          </w:p>
        </w:tc>
      </w:tr>
      <w:tr w:rsidR="00612FE2" w:rsidRPr="00B60C98" w:rsidTr="00FF22B7">
        <w:tc>
          <w:tcPr>
            <w:tcW w:w="4855" w:type="dxa"/>
            <w:shd w:val="clear" w:color="auto" w:fill="auto"/>
          </w:tcPr>
          <w:p w:rsidR="00612FE2" w:rsidRPr="001F656B" w:rsidRDefault="00612FE2" w:rsidP="00612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MKT 2225 Basic Marketing Management</w:t>
            </w:r>
          </w:p>
        </w:tc>
        <w:tc>
          <w:tcPr>
            <w:tcW w:w="644" w:type="dxa"/>
          </w:tcPr>
          <w:p w:rsidR="00612FE2" w:rsidRPr="001F656B" w:rsidRDefault="00612FE2" w:rsidP="0061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DE9D9" w:themeFill="accent6" w:themeFillTint="33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30" w:type="dxa"/>
            <w:vMerge/>
            <w:shd w:val="clear" w:color="auto" w:fill="FDE9D9" w:themeFill="accent6" w:themeFillTint="33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</w:p>
        </w:tc>
      </w:tr>
      <w:tr w:rsidR="00612FE2" w:rsidRPr="00B60C98" w:rsidTr="00FF22B7">
        <w:tc>
          <w:tcPr>
            <w:tcW w:w="4855" w:type="dxa"/>
            <w:shd w:val="clear" w:color="auto" w:fill="auto"/>
          </w:tcPr>
          <w:p w:rsidR="00612FE2" w:rsidRPr="00384F8F" w:rsidRDefault="00612FE2" w:rsidP="00612FE2">
            <w:pPr>
              <w:jc w:val="both"/>
              <w:rPr>
                <w:b/>
                <w:sz w:val="18"/>
                <w:szCs w:val="18"/>
              </w:rPr>
            </w:pPr>
            <w:r w:rsidRPr="00384F8F">
              <w:rPr>
                <w:b/>
                <w:sz w:val="18"/>
                <w:szCs w:val="18"/>
              </w:rPr>
              <w:t>HCA Major Requirements</w:t>
            </w:r>
          </w:p>
        </w:tc>
        <w:tc>
          <w:tcPr>
            <w:tcW w:w="644" w:type="dxa"/>
            <w:shd w:val="clear" w:color="auto" w:fill="auto"/>
          </w:tcPr>
          <w:p w:rsidR="00612FE2" w:rsidRPr="00D86D87" w:rsidRDefault="00612FE2" w:rsidP="00612FE2">
            <w:pPr>
              <w:jc w:val="center"/>
              <w:rPr>
                <w:b/>
                <w:sz w:val="18"/>
                <w:szCs w:val="18"/>
              </w:rPr>
            </w:pPr>
            <w:r w:rsidRPr="00D86D87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56" w:type="dxa"/>
            <w:gridSpan w:val="4"/>
            <w:shd w:val="clear" w:color="auto" w:fill="FBD4B4" w:themeFill="accent6" w:themeFillTint="66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12FE2" w:rsidRPr="00B60C98" w:rsidTr="00FF22B7">
        <w:tc>
          <w:tcPr>
            <w:tcW w:w="4855" w:type="dxa"/>
            <w:shd w:val="clear" w:color="auto" w:fill="auto"/>
          </w:tcPr>
          <w:p w:rsidR="00612FE2" w:rsidRPr="001F656B" w:rsidRDefault="00612FE2" w:rsidP="00612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644" w:type="dxa"/>
          </w:tcPr>
          <w:p w:rsidR="00612FE2" w:rsidRPr="001F656B" w:rsidRDefault="00612FE2" w:rsidP="0061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</w:p>
        </w:tc>
      </w:tr>
      <w:tr w:rsidR="00612FE2" w:rsidRPr="00B60C98" w:rsidTr="00FF22B7">
        <w:tc>
          <w:tcPr>
            <w:tcW w:w="4855" w:type="dxa"/>
            <w:shd w:val="clear" w:color="auto" w:fill="auto"/>
          </w:tcPr>
          <w:p w:rsidR="00612FE2" w:rsidRPr="00384F8F" w:rsidRDefault="00612FE2" w:rsidP="00612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2215 Healthcare Leadership</w:t>
            </w:r>
          </w:p>
        </w:tc>
        <w:tc>
          <w:tcPr>
            <w:tcW w:w="644" w:type="dxa"/>
          </w:tcPr>
          <w:p w:rsidR="00612FE2" w:rsidRPr="001F656B" w:rsidRDefault="00612FE2" w:rsidP="0061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4"/>
            <w:shd w:val="clear" w:color="auto" w:fill="FDE9D9" w:themeFill="accent6" w:themeFillTint="33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12FE2" w:rsidRPr="00B60C98" w:rsidTr="00FF22B7">
        <w:tc>
          <w:tcPr>
            <w:tcW w:w="4855" w:type="dxa"/>
            <w:shd w:val="clear" w:color="auto" w:fill="auto"/>
          </w:tcPr>
          <w:p w:rsidR="00612FE2" w:rsidRPr="001F656B" w:rsidRDefault="00612FE2" w:rsidP="00612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</w:t>
            </w:r>
            <w:r w:rsidR="008B1C88">
              <w:rPr>
                <w:sz w:val="18"/>
                <w:szCs w:val="18"/>
              </w:rPr>
              <w:t>/INFO</w:t>
            </w:r>
            <w:r>
              <w:rPr>
                <w:sz w:val="18"/>
                <w:szCs w:val="18"/>
              </w:rPr>
              <w:t xml:space="preserve"> 3330 Health Information Systems</w:t>
            </w:r>
          </w:p>
        </w:tc>
        <w:tc>
          <w:tcPr>
            <w:tcW w:w="644" w:type="dxa"/>
          </w:tcPr>
          <w:p w:rsidR="00612FE2" w:rsidRPr="001F656B" w:rsidRDefault="00612FE2" w:rsidP="0061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DE9D9" w:themeFill="accent6" w:themeFillTint="33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:rsidR="00612FE2" w:rsidRPr="00B60C98" w:rsidRDefault="00612FE2" w:rsidP="00612FE2">
            <w:pPr>
              <w:jc w:val="right"/>
              <w:rPr>
                <w:sz w:val="18"/>
                <w:szCs w:val="18"/>
              </w:rPr>
            </w:pPr>
          </w:p>
        </w:tc>
      </w:tr>
      <w:tr w:rsidR="00612FE2" w:rsidRPr="00B60C98" w:rsidTr="00FF22B7">
        <w:tc>
          <w:tcPr>
            <w:tcW w:w="4855" w:type="dxa"/>
            <w:shd w:val="clear" w:color="auto" w:fill="auto"/>
          </w:tcPr>
          <w:p w:rsidR="00612FE2" w:rsidRPr="001F656B" w:rsidRDefault="00612FE2" w:rsidP="00612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HCA 3384 Human Resource Management in Healthcare Org </w:t>
            </w:r>
          </w:p>
        </w:tc>
        <w:tc>
          <w:tcPr>
            <w:tcW w:w="644" w:type="dxa"/>
          </w:tcPr>
          <w:p w:rsidR="00612FE2" w:rsidRPr="001F656B" w:rsidRDefault="00612FE2" w:rsidP="0061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DE9D9" w:themeFill="accent6" w:themeFillTint="33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:rsidR="00612FE2" w:rsidRPr="00B60C98" w:rsidRDefault="00612FE2" w:rsidP="00612FE2">
            <w:pPr>
              <w:rPr>
                <w:sz w:val="18"/>
                <w:szCs w:val="18"/>
              </w:rPr>
            </w:pPr>
          </w:p>
        </w:tc>
      </w:tr>
      <w:tr w:rsidR="00612FE2" w:rsidRPr="00B60C98" w:rsidTr="00FF22B7">
        <w:tc>
          <w:tcPr>
            <w:tcW w:w="4855" w:type="dxa"/>
            <w:shd w:val="clear" w:color="auto" w:fill="auto"/>
          </w:tcPr>
          <w:p w:rsidR="00612FE2" w:rsidRPr="00C95C74" w:rsidRDefault="00612FE2" w:rsidP="00612FE2">
            <w:pPr>
              <w:jc w:val="both"/>
              <w:rPr>
                <w:sz w:val="18"/>
                <w:szCs w:val="18"/>
              </w:rPr>
            </w:pPr>
            <w:r w:rsidRPr="00C95C74">
              <w:rPr>
                <w:rFonts w:cstheme="minorHAnsi"/>
                <w:sz w:val="18"/>
                <w:szCs w:val="18"/>
              </w:rPr>
              <w:t xml:space="preserve">HCA 4410 </w:t>
            </w:r>
            <w:r w:rsidRPr="00C95C74">
              <w:rPr>
                <w:rFonts w:eastAsia="Arial" w:cstheme="minorHAnsi"/>
                <w:sz w:val="18"/>
                <w:szCs w:val="18"/>
              </w:rPr>
              <w:t xml:space="preserve"> Management of Healthcare Provider Organizations</w:t>
            </w:r>
          </w:p>
        </w:tc>
        <w:tc>
          <w:tcPr>
            <w:tcW w:w="644" w:type="dxa"/>
          </w:tcPr>
          <w:p w:rsidR="00612FE2" w:rsidRDefault="00612FE2" w:rsidP="0061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612FE2" w:rsidRPr="002C6294" w:rsidRDefault="00612FE2" w:rsidP="00612FE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612FE2" w:rsidRPr="002C6294" w:rsidRDefault="00612FE2" w:rsidP="00612FE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205A3" w:rsidRPr="00B60C98" w:rsidTr="00FF22B7">
        <w:tc>
          <w:tcPr>
            <w:tcW w:w="4855" w:type="dxa"/>
            <w:shd w:val="clear" w:color="auto" w:fill="auto"/>
          </w:tcPr>
          <w:p w:rsidR="009205A3" w:rsidRPr="00C95C74" w:rsidRDefault="009205A3" w:rsidP="009205A3">
            <w:pPr>
              <w:jc w:val="both"/>
              <w:rPr>
                <w:sz w:val="18"/>
                <w:szCs w:val="18"/>
              </w:rPr>
            </w:pPr>
            <w:r w:rsidRPr="00C95C74">
              <w:rPr>
                <w:sz w:val="18"/>
                <w:szCs w:val="18"/>
              </w:rPr>
              <w:t>HCA 4417 Managerial Epidemiology and Population Health</w:t>
            </w:r>
          </w:p>
        </w:tc>
        <w:tc>
          <w:tcPr>
            <w:tcW w:w="644" w:type="dxa"/>
          </w:tcPr>
          <w:p w:rsidR="009205A3" w:rsidRDefault="009205A3" w:rsidP="00920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4"/>
            <w:vMerge w:val="restart"/>
            <w:shd w:val="clear" w:color="auto" w:fill="FDE9D9" w:themeFill="accent6" w:themeFillTint="33"/>
          </w:tcPr>
          <w:p w:rsidR="009205A3" w:rsidRPr="000F050D" w:rsidRDefault="009205A3" w:rsidP="009205A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F22B7" w:rsidRPr="00B60C98" w:rsidTr="00FF22B7">
        <w:tc>
          <w:tcPr>
            <w:tcW w:w="4855" w:type="dxa"/>
            <w:shd w:val="clear" w:color="auto" w:fill="auto"/>
          </w:tcPr>
          <w:p w:rsidR="00FF22B7" w:rsidRPr="00C95C74" w:rsidRDefault="00FF22B7" w:rsidP="00DD06E4">
            <w:pPr>
              <w:jc w:val="both"/>
              <w:rPr>
                <w:sz w:val="18"/>
                <w:szCs w:val="18"/>
              </w:rPr>
            </w:pPr>
            <w:r w:rsidRPr="00C95C74">
              <w:rPr>
                <w:sz w:val="18"/>
                <w:szCs w:val="18"/>
              </w:rPr>
              <w:t>HCA</w:t>
            </w:r>
            <w:r>
              <w:rPr>
                <w:sz w:val="18"/>
                <w:szCs w:val="18"/>
              </w:rPr>
              <w:t>/ECON</w:t>
            </w:r>
            <w:r w:rsidRPr="00C95C74">
              <w:rPr>
                <w:sz w:val="18"/>
                <w:szCs w:val="18"/>
              </w:rPr>
              <w:t xml:space="preserve"> 4440 Healthcare Economics and Policy</w:t>
            </w:r>
          </w:p>
        </w:tc>
        <w:tc>
          <w:tcPr>
            <w:tcW w:w="644" w:type="dxa"/>
            <w:shd w:val="clear" w:color="auto" w:fill="auto"/>
          </w:tcPr>
          <w:p w:rsidR="00FF22B7" w:rsidRPr="001F656B" w:rsidRDefault="00FF22B7" w:rsidP="00D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4"/>
            <w:vMerge/>
            <w:shd w:val="clear" w:color="auto" w:fill="FDE9D9" w:themeFill="accent6" w:themeFillTint="33"/>
          </w:tcPr>
          <w:p w:rsidR="00FF22B7" w:rsidRPr="00612FE2" w:rsidRDefault="00FF22B7" w:rsidP="00DD06E4">
            <w:pPr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F22B7" w:rsidRPr="00B60C98" w:rsidTr="00FF22B7">
        <w:tc>
          <w:tcPr>
            <w:tcW w:w="4855" w:type="dxa"/>
            <w:shd w:val="clear" w:color="auto" w:fill="auto"/>
          </w:tcPr>
          <w:p w:rsidR="00FF22B7" w:rsidRPr="00C95C74" w:rsidRDefault="00FF22B7" w:rsidP="00DD06E4">
            <w:pPr>
              <w:jc w:val="both"/>
              <w:rPr>
                <w:sz w:val="18"/>
                <w:szCs w:val="18"/>
              </w:rPr>
            </w:pPr>
            <w:r w:rsidRPr="00C95C74">
              <w:rPr>
                <w:sz w:val="18"/>
                <w:szCs w:val="18"/>
              </w:rPr>
              <w:t xml:space="preserve">HCA 4453 Healthcare Finance </w:t>
            </w:r>
          </w:p>
        </w:tc>
        <w:tc>
          <w:tcPr>
            <w:tcW w:w="644" w:type="dxa"/>
          </w:tcPr>
          <w:p w:rsidR="00FF22B7" w:rsidRPr="001F656B" w:rsidRDefault="00FF22B7" w:rsidP="00DD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FFFFF" w:themeFill="background1"/>
          </w:tcPr>
          <w:p w:rsidR="00FF22B7" w:rsidRPr="00B60C98" w:rsidRDefault="00FF22B7" w:rsidP="00DD06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F22B7" w:rsidRPr="00B60C98" w:rsidRDefault="00FF22B7" w:rsidP="00DD06E4">
            <w:pPr>
              <w:rPr>
                <w:sz w:val="20"/>
                <w:szCs w:val="20"/>
              </w:rPr>
            </w:pPr>
          </w:p>
        </w:tc>
      </w:tr>
      <w:tr w:rsidR="00FF22B7" w:rsidRPr="00B60C98" w:rsidTr="00FF22B7">
        <w:tc>
          <w:tcPr>
            <w:tcW w:w="4855" w:type="dxa"/>
            <w:shd w:val="clear" w:color="auto" w:fill="auto"/>
          </w:tcPr>
          <w:p w:rsidR="00FF22B7" w:rsidRPr="00C95C74" w:rsidRDefault="00FF22B7" w:rsidP="00FF22B7">
            <w:pPr>
              <w:jc w:val="both"/>
              <w:rPr>
                <w:sz w:val="18"/>
                <w:szCs w:val="18"/>
              </w:rPr>
            </w:pPr>
            <w:r w:rsidRPr="00C95C74">
              <w:rPr>
                <w:rFonts w:cstheme="minorHAnsi"/>
                <w:sz w:val="18"/>
                <w:szCs w:val="18"/>
              </w:rPr>
              <w:t>HCA 4460</w:t>
            </w:r>
            <w:r w:rsidRPr="00C95C74">
              <w:rPr>
                <w:rFonts w:eastAsia="Arial" w:cstheme="minorHAnsi"/>
                <w:sz w:val="18"/>
                <w:szCs w:val="18"/>
              </w:rPr>
              <w:t xml:space="preserve"> Healthcare Quality and Performance Improvement</w:t>
            </w:r>
          </w:p>
        </w:tc>
        <w:tc>
          <w:tcPr>
            <w:tcW w:w="644" w:type="dxa"/>
          </w:tcPr>
          <w:p w:rsidR="00FF22B7" w:rsidRPr="001F656B" w:rsidRDefault="00FF22B7" w:rsidP="00FF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shd w:val="clear" w:color="auto" w:fill="FBD4B4" w:themeFill="accent6" w:themeFillTint="66"/>
          </w:tcPr>
          <w:p w:rsidR="00FF22B7" w:rsidRPr="00B60C98" w:rsidRDefault="00FF22B7" w:rsidP="00FF22B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FF22B7" w:rsidRPr="00B60C98" w:rsidRDefault="00FF22B7" w:rsidP="00FF22B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F22B7" w:rsidRPr="00B60C98" w:rsidTr="00FF22B7">
        <w:tc>
          <w:tcPr>
            <w:tcW w:w="4855" w:type="dxa"/>
            <w:shd w:val="clear" w:color="auto" w:fill="auto"/>
          </w:tcPr>
          <w:p w:rsidR="00FF22B7" w:rsidRPr="001F656B" w:rsidRDefault="00FF22B7" w:rsidP="00FF2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4473 Marketing for Health Care Organizations</w:t>
            </w:r>
          </w:p>
        </w:tc>
        <w:tc>
          <w:tcPr>
            <w:tcW w:w="644" w:type="dxa"/>
            <w:shd w:val="clear" w:color="auto" w:fill="auto"/>
          </w:tcPr>
          <w:p w:rsidR="00FF22B7" w:rsidRPr="001F656B" w:rsidRDefault="00FF22B7" w:rsidP="00FF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F22B7" w:rsidRPr="00B60C98" w:rsidRDefault="00FF22B7" w:rsidP="00FF22B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22B7" w:rsidRPr="00E01E86" w:rsidRDefault="00FF22B7" w:rsidP="00FF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FF22B7" w:rsidRPr="00B60C98" w:rsidTr="00FF22B7">
        <w:tc>
          <w:tcPr>
            <w:tcW w:w="4855" w:type="dxa"/>
            <w:shd w:val="clear" w:color="auto" w:fill="auto"/>
          </w:tcPr>
          <w:p w:rsidR="00FF22B7" w:rsidRPr="001F656B" w:rsidRDefault="00FF22B7" w:rsidP="00FF2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4475 Health Law and Bioethics</w:t>
            </w:r>
          </w:p>
        </w:tc>
        <w:tc>
          <w:tcPr>
            <w:tcW w:w="644" w:type="dxa"/>
          </w:tcPr>
          <w:p w:rsidR="00FF22B7" w:rsidRPr="001F656B" w:rsidRDefault="00FF22B7" w:rsidP="00FF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2B7" w:rsidRPr="00B60C98" w:rsidRDefault="00FF22B7" w:rsidP="00FF22B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22B7" w:rsidRPr="00E01E86" w:rsidRDefault="00FF22B7" w:rsidP="00FF22B7">
            <w:pPr>
              <w:jc w:val="center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37</w:t>
            </w:r>
          </w:p>
        </w:tc>
      </w:tr>
      <w:tr w:rsidR="00FF22B7" w:rsidRPr="00B60C98" w:rsidTr="00FF22B7">
        <w:tc>
          <w:tcPr>
            <w:tcW w:w="4855" w:type="dxa"/>
            <w:shd w:val="clear" w:color="auto" w:fill="auto"/>
          </w:tcPr>
          <w:p w:rsidR="00FF22B7" w:rsidRPr="001F656B" w:rsidRDefault="00FF22B7" w:rsidP="00FF2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4495 Administrative Internship</w:t>
            </w:r>
          </w:p>
        </w:tc>
        <w:tc>
          <w:tcPr>
            <w:tcW w:w="644" w:type="dxa"/>
          </w:tcPr>
          <w:p w:rsidR="00FF22B7" w:rsidRPr="001F656B" w:rsidRDefault="00FF22B7" w:rsidP="00FF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2B7" w:rsidRPr="00B60C98" w:rsidRDefault="00FF22B7" w:rsidP="00FF22B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22B7" w:rsidRPr="00E01E86" w:rsidRDefault="00FF22B7" w:rsidP="00FF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F22B7" w:rsidRPr="00B60C98" w:rsidTr="00FF22B7">
        <w:tc>
          <w:tcPr>
            <w:tcW w:w="4855" w:type="dxa"/>
            <w:shd w:val="clear" w:color="auto" w:fill="auto"/>
          </w:tcPr>
          <w:p w:rsidR="00FF22B7" w:rsidRPr="001F656B" w:rsidRDefault="00FF22B7" w:rsidP="00FF22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FF22B7" w:rsidRPr="001F656B" w:rsidRDefault="00FF22B7" w:rsidP="00FF2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22B7" w:rsidRPr="00B60C98" w:rsidRDefault="00FF22B7" w:rsidP="00FF22B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22B7" w:rsidRPr="00B60C98" w:rsidRDefault="00FF22B7" w:rsidP="00FF2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F22B7" w:rsidRPr="00B60C98" w:rsidTr="00FF22B7">
        <w:tc>
          <w:tcPr>
            <w:tcW w:w="4855" w:type="dxa"/>
            <w:shd w:val="clear" w:color="auto" w:fill="auto"/>
          </w:tcPr>
          <w:p w:rsidR="00FF22B7" w:rsidRPr="001F656B" w:rsidRDefault="00FF22B7" w:rsidP="00FF22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FF22B7" w:rsidRPr="001F656B" w:rsidRDefault="00FF22B7" w:rsidP="00FF2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4"/>
            <w:shd w:val="clear" w:color="auto" w:fill="FFFFFF" w:themeFill="background1"/>
          </w:tcPr>
          <w:p w:rsidR="00FF22B7" w:rsidRPr="00E01E86" w:rsidRDefault="00FF22B7" w:rsidP="00FF22B7">
            <w:pPr>
              <w:jc w:val="center"/>
              <w:rPr>
                <w:sz w:val="20"/>
                <w:szCs w:val="20"/>
              </w:rPr>
            </w:pPr>
          </w:p>
        </w:tc>
      </w:tr>
      <w:tr w:rsidR="005D356E" w:rsidRPr="00B60C98" w:rsidTr="005D356E">
        <w:tc>
          <w:tcPr>
            <w:tcW w:w="4855" w:type="dxa"/>
            <w:shd w:val="clear" w:color="auto" w:fill="auto"/>
          </w:tcPr>
          <w:p w:rsidR="005D356E" w:rsidRPr="00384F8F" w:rsidRDefault="005D356E" w:rsidP="005D35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5D356E" w:rsidRPr="001F656B" w:rsidRDefault="005D356E" w:rsidP="005D3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shd w:val="clear" w:color="auto" w:fill="FBD4B4" w:themeFill="accent6" w:themeFillTint="66"/>
          </w:tcPr>
          <w:p w:rsidR="005D356E" w:rsidRPr="00B60C98" w:rsidRDefault="005D356E" w:rsidP="005D356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5D356E" w:rsidRPr="00B60C98" w:rsidRDefault="005D356E" w:rsidP="005D356E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26558" w:rsidRPr="00B60C98" w:rsidTr="005D356E">
        <w:tc>
          <w:tcPr>
            <w:tcW w:w="4855" w:type="dxa"/>
            <w:shd w:val="clear" w:color="auto" w:fill="auto"/>
          </w:tcPr>
          <w:p w:rsidR="00E26558" w:rsidRPr="00384F8F" w:rsidRDefault="00E26558" w:rsidP="00E265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E26558" w:rsidRPr="00D86D87" w:rsidRDefault="00E26558" w:rsidP="00E265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shd w:val="clear" w:color="auto" w:fill="FDE9D9" w:themeFill="accent6" w:themeFillTint="33"/>
          </w:tcPr>
          <w:p w:rsidR="00E26558" w:rsidRPr="00B60C98" w:rsidRDefault="00E26558" w:rsidP="00E265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E26558" w:rsidRPr="00E01E86" w:rsidRDefault="00E26558" w:rsidP="00E26558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E26558" w:rsidRPr="00B60C98" w:rsidTr="00FF22B7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E26558" w:rsidRPr="001F656B" w:rsidRDefault="00E26558" w:rsidP="00E26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E26558" w:rsidRPr="001F656B" w:rsidRDefault="00E26558" w:rsidP="00E26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26558" w:rsidRPr="00B60C98" w:rsidRDefault="00E26558" w:rsidP="00E265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26558" w:rsidRPr="00FF22B7" w:rsidRDefault="00E26558" w:rsidP="00E26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26558" w:rsidRPr="00B60C98" w:rsidTr="00FF22B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558" w:rsidRPr="00384F8F" w:rsidRDefault="00E26558" w:rsidP="00E26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8" w:rsidRPr="001F656B" w:rsidRDefault="00E26558" w:rsidP="00E26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26558" w:rsidRPr="00B60C98" w:rsidRDefault="00E26558" w:rsidP="00E265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26558" w:rsidRPr="00E01E86" w:rsidRDefault="00E26558" w:rsidP="00E26558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E26558" w:rsidRPr="00B60C98" w:rsidTr="008604DA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E26558" w:rsidRPr="001F656B" w:rsidRDefault="00E26558" w:rsidP="00E26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E26558" w:rsidRPr="001F656B" w:rsidRDefault="00E26558" w:rsidP="00E26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26558" w:rsidRPr="00B60C98" w:rsidRDefault="00E26558" w:rsidP="00E2655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26558" w:rsidRPr="00E01E86" w:rsidRDefault="00E26558" w:rsidP="00E26558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E26558" w:rsidRPr="00B60C98" w:rsidTr="009205A3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E26558" w:rsidRPr="001F656B" w:rsidRDefault="00E26558" w:rsidP="00E26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E26558" w:rsidRPr="001F656B" w:rsidRDefault="00E26558" w:rsidP="00E26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558" w:rsidRPr="00E01E86" w:rsidRDefault="00E26558" w:rsidP="00E26558">
            <w:pPr>
              <w:jc w:val="center"/>
              <w:rPr>
                <w:sz w:val="20"/>
                <w:szCs w:val="20"/>
              </w:rPr>
            </w:pPr>
          </w:p>
        </w:tc>
      </w:tr>
      <w:tr w:rsidR="00E26558" w:rsidRPr="00B60C98" w:rsidTr="00E2655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8" w:rsidRPr="001F656B" w:rsidRDefault="00E26558" w:rsidP="00E26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8" w:rsidRPr="001F656B" w:rsidRDefault="00E26558" w:rsidP="00E26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6558" w:rsidRPr="00E01E86" w:rsidRDefault="00E26558" w:rsidP="00E26558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26558" w:rsidRPr="00B60C98" w:rsidTr="00E2655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8" w:rsidRPr="001F656B" w:rsidRDefault="00E26558" w:rsidP="00E265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58" w:rsidRPr="001F656B" w:rsidRDefault="00E26558" w:rsidP="00E26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6558" w:rsidRPr="00B60C98" w:rsidRDefault="00E26558" w:rsidP="00E265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6558" w:rsidRPr="00B60C98" w:rsidRDefault="00E26558" w:rsidP="00E2655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26558" w:rsidRPr="00B60C98" w:rsidTr="009205A3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558" w:rsidRPr="00B60C98" w:rsidRDefault="00E26558" w:rsidP="00E2655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558" w:rsidRPr="00B60C98" w:rsidRDefault="00E26558" w:rsidP="00E26558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558" w:rsidRPr="00B60C98" w:rsidRDefault="00E26558" w:rsidP="00E26558">
            <w:pPr>
              <w:rPr>
                <w:b/>
                <w:i/>
                <w:sz w:val="20"/>
                <w:szCs w:val="20"/>
              </w:rPr>
            </w:pPr>
          </w:p>
        </w:tc>
      </w:tr>
      <w:tr w:rsidR="00E26558" w:rsidRPr="00B60C98" w:rsidTr="009205A3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6558" w:rsidRPr="001F656B" w:rsidRDefault="00E26558" w:rsidP="00E26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558" w:rsidRPr="00B60C98" w:rsidRDefault="00E26558" w:rsidP="00E2655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558" w:rsidRPr="004573DA" w:rsidRDefault="00E26558" w:rsidP="00E26558">
            <w:pPr>
              <w:rPr>
                <w:sz w:val="20"/>
                <w:szCs w:val="20"/>
              </w:rPr>
            </w:pPr>
          </w:p>
        </w:tc>
      </w:tr>
      <w:tr w:rsidR="00E26558" w:rsidRPr="00B60C98" w:rsidTr="009205A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6558" w:rsidRPr="001F656B" w:rsidRDefault="00E26558" w:rsidP="00E26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6558" w:rsidRPr="00B60C98" w:rsidRDefault="00E26558" w:rsidP="00E26558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558" w:rsidRPr="00B60C98" w:rsidRDefault="00E26558" w:rsidP="00E26558">
            <w:pPr>
              <w:rPr>
                <w:sz w:val="20"/>
                <w:szCs w:val="20"/>
              </w:rPr>
            </w:pPr>
          </w:p>
        </w:tc>
      </w:tr>
      <w:tr w:rsidR="00CF6AFF" w:rsidRPr="00B60C98" w:rsidTr="00E26558">
        <w:trPr>
          <w:trHeight w:val="197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6AFF" w:rsidRPr="001F656B" w:rsidRDefault="00CF6AFF" w:rsidP="00CF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4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CF6AFF" w:rsidRPr="004C0486" w:rsidRDefault="00CF6AFF" w:rsidP="00CF6AF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F6AFF" w:rsidRPr="008C01E4" w:rsidRDefault="00CF6AFF" w:rsidP="00CF6AF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F6AFF" w:rsidRPr="004C0486" w:rsidRDefault="00CF6AFF" w:rsidP="00CF6A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F6AFF" w:rsidRDefault="00CF6AFF" w:rsidP="00CF6A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F6AFF" w:rsidRPr="00B60C98" w:rsidRDefault="00CF6AFF" w:rsidP="00CF6AFF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F6AFF" w:rsidRPr="00B60C98" w:rsidTr="00E2655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6AFF" w:rsidRPr="001F656B" w:rsidRDefault="00CF6AFF" w:rsidP="00CF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4"/>
            <w:vMerge/>
            <w:shd w:val="clear" w:color="auto" w:fill="FABF8F" w:themeFill="accent6" w:themeFillTint="99"/>
          </w:tcPr>
          <w:p w:rsidR="00CF6AFF" w:rsidRPr="00B60C98" w:rsidRDefault="00CF6AFF" w:rsidP="00CF6AFF">
            <w:pPr>
              <w:rPr>
                <w:sz w:val="20"/>
                <w:szCs w:val="20"/>
              </w:rPr>
            </w:pPr>
          </w:p>
        </w:tc>
      </w:tr>
      <w:tr w:rsidR="00CF6AFF" w:rsidRPr="00B60C98" w:rsidTr="00FF22B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6AFF" w:rsidRPr="001F656B" w:rsidRDefault="00CF6AFF" w:rsidP="00CF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4"/>
            <w:vMerge/>
            <w:shd w:val="clear" w:color="auto" w:fill="FABF8F" w:themeFill="accent6" w:themeFillTint="99"/>
          </w:tcPr>
          <w:p w:rsidR="00CF6AFF" w:rsidRPr="00B60C98" w:rsidRDefault="00CF6AFF" w:rsidP="00CF6AFF">
            <w:pPr>
              <w:rPr>
                <w:sz w:val="20"/>
                <w:szCs w:val="20"/>
              </w:rPr>
            </w:pPr>
          </w:p>
        </w:tc>
      </w:tr>
      <w:tr w:rsidR="00CF6AFF" w:rsidRPr="00B60C98" w:rsidTr="00FF22B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6AFF" w:rsidRPr="001F656B" w:rsidRDefault="00CF6AFF" w:rsidP="00CF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4"/>
            <w:vMerge/>
            <w:shd w:val="clear" w:color="auto" w:fill="FABF8F" w:themeFill="accent6" w:themeFillTint="99"/>
          </w:tcPr>
          <w:p w:rsidR="00CF6AFF" w:rsidRPr="00B60C98" w:rsidRDefault="00CF6AFF" w:rsidP="00CF6AFF">
            <w:pPr>
              <w:rPr>
                <w:sz w:val="20"/>
                <w:szCs w:val="20"/>
              </w:rPr>
            </w:pPr>
          </w:p>
        </w:tc>
      </w:tr>
      <w:tr w:rsidR="00CF6AFF" w:rsidRPr="00B60C98" w:rsidTr="00FF22B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6AFF" w:rsidRPr="001F656B" w:rsidRDefault="00CF6AFF" w:rsidP="00CF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4"/>
            <w:vMerge/>
            <w:shd w:val="clear" w:color="auto" w:fill="FABF8F" w:themeFill="accent6" w:themeFillTint="99"/>
          </w:tcPr>
          <w:p w:rsidR="00CF6AFF" w:rsidRPr="00B60C98" w:rsidRDefault="00CF6AFF" w:rsidP="00CF6AFF">
            <w:pPr>
              <w:rPr>
                <w:sz w:val="20"/>
                <w:szCs w:val="20"/>
              </w:rPr>
            </w:pPr>
          </w:p>
        </w:tc>
      </w:tr>
    </w:tbl>
    <w:p w:rsidR="00E26558" w:rsidRDefault="00E26558" w:rsidP="00E26558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64274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9205A3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</w:r>
      <w:r w:rsidR="009205A3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F42691" w:rsidRPr="00521695" w:rsidRDefault="00F42691" w:rsidP="00E26558">
      <w:pPr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F42691" w:rsidRPr="00521695" w:rsidSect="00D55A7D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9F" w:rsidRDefault="00730C9F" w:rsidP="00D55A7D">
      <w:pPr>
        <w:spacing w:after="0" w:line="240" w:lineRule="auto"/>
      </w:pPr>
      <w:r>
        <w:separator/>
      </w:r>
    </w:p>
  </w:endnote>
  <w:endnote w:type="continuationSeparator" w:id="0">
    <w:p w:rsidR="00730C9F" w:rsidRDefault="00730C9F" w:rsidP="00D5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7D" w:rsidRPr="00B00D09" w:rsidRDefault="00D55A7D" w:rsidP="00D55A7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D55A7D" w:rsidRDefault="00D55A7D">
    <w:pPr>
      <w:pStyle w:val="Footer"/>
    </w:pPr>
  </w:p>
  <w:p w:rsidR="00D55A7D" w:rsidRDefault="00D55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9F" w:rsidRDefault="00730C9F" w:rsidP="00D55A7D">
      <w:pPr>
        <w:spacing w:after="0" w:line="240" w:lineRule="auto"/>
      </w:pPr>
      <w:r>
        <w:separator/>
      </w:r>
    </w:p>
  </w:footnote>
  <w:footnote w:type="continuationSeparator" w:id="0">
    <w:p w:rsidR="00730C9F" w:rsidRDefault="00730C9F" w:rsidP="00D5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0FC6"/>
    <w:rsid w:val="000059E7"/>
    <w:rsid w:val="00013EC0"/>
    <w:rsid w:val="0001550E"/>
    <w:rsid w:val="0004615F"/>
    <w:rsid w:val="00052C78"/>
    <w:rsid w:val="00056F4B"/>
    <w:rsid w:val="00061C69"/>
    <w:rsid w:val="000717A1"/>
    <w:rsid w:val="0007395E"/>
    <w:rsid w:val="00085859"/>
    <w:rsid w:val="000B6EFB"/>
    <w:rsid w:val="000C4C05"/>
    <w:rsid w:val="000D3B74"/>
    <w:rsid w:val="00110A90"/>
    <w:rsid w:val="00121BC3"/>
    <w:rsid w:val="00122166"/>
    <w:rsid w:val="00170351"/>
    <w:rsid w:val="00177B2B"/>
    <w:rsid w:val="00194BA6"/>
    <w:rsid w:val="001B04E4"/>
    <w:rsid w:val="001B3F81"/>
    <w:rsid w:val="001B6F46"/>
    <w:rsid w:val="001C3064"/>
    <w:rsid w:val="001D3E6E"/>
    <w:rsid w:val="001F656B"/>
    <w:rsid w:val="00221773"/>
    <w:rsid w:val="0023050D"/>
    <w:rsid w:val="002430F7"/>
    <w:rsid w:val="00243804"/>
    <w:rsid w:val="002666AB"/>
    <w:rsid w:val="00292C65"/>
    <w:rsid w:val="002A1B37"/>
    <w:rsid w:val="002A64DB"/>
    <w:rsid w:val="002B1D1D"/>
    <w:rsid w:val="002C6294"/>
    <w:rsid w:val="002D4F2A"/>
    <w:rsid w:val="002D7240"/>
    <w:rsid w:val="002E2C8A"/>
    <w:rsid w:val="002E5A9E"/>
    <w:rsid w:val="002F0137"/>
    <w:rsid w:val="003356C4"/>
    <w:rsid w:val="003674FA"/>
    <w:rsid w:val="00384E42"/>
    <w:rsid w:val="00384F8F"/>
    <w:rsid w:val="00386994"/>
    <w:rsid w:val="00394359"/>
    <w:rsid w:val="003B15BC"/>
    <w:rsid w:val="003F2805"/>
    <w:rsid w:val="003F7D9B"/>
    <w:rsid w:val="00434098"/>
    <w:rsid w:val="00443C4E"/>
    <w:rsid w:val="004573DA"/>
    <w:rsid w:val="00466AA7"/>
    <w:rsid w:val="00473C19"/>
    <w:rsid w:val="00477592"/>
    <w:rsid w:val="00485255"/>
    <w:rsid w:val="00486113"/>
    <w:rsid w:val="004B2B19"/>
    <w:rsid w:val="004C4868"/>
    <w:rsid w:val="004D2C94"/>
    <w:rsid w:val="005051B8"/>
    <w:rsid w:val="00516163"/>
    <w:rsid w:val="00521695"/>
    <w:rsid w:val="00521E0E"/>
    <w:rsid w:val="0052443C"/>
    <w:rsid w:val="00526743"/>
    <w:rsid w:val="00536833"/>
    <w:rsid w:val="00541626"/>
    <w:rsid w:val="00572ABC"/>
    <w:rsid w:val="00587BF7"/>
    <w:rsid w:val="005A240C"/>
    <w:rsid w:val="005D1B33"/>
    <w:rsid w:val="005D356E"/>
    <w:rsid w:val="005E4D62"/>
    <w:rsid w:val="00612FE2"/>
    <w:rsid w:val="006158FE"/>
    <w:rsid w:val="0063135C"/>
    <w:rsid w:val="00631499"/>
    <w:rsid w:val="00642741"/>
    <w:rsid w:val="00663CDA"/>
    <w:rsid w:val="006808E0"/>
    <w:rsid w:val="006A6AF8"/>
    <w:rsid w:val="006B5F45"/>
    <w:rsid w:val="006C0339"/>
    <w:rsid w:val="006D5CCA"/>
    <w:rsid w:val="00700B07"/>
    <w:rsid w:val="007142D5"/>
    <w:rsid w:val="00714833"/>
    <w:rsid w:val="00714F1E"/>
    <w:rsid w:val="00721FDC"/>
    <w:rsid w:val="00724B1D"/>
    <w:rsid w:val="007263C6"/>
    <w:rsid w:val="00730C9F"/>
    <w:rsid w:val="007545CC"/>
    <w:rsid w:val="00760800"/>
    <w:rsid w:val="00777362"/>
    <w:rsid w:val="00792F6D"/>
    <w:rsid w:val="007940A0"/>
    <w:rsid w:val="00796890"/>
    <w:rsid w:val="007A4857"/>
    <w:rsid w:val="007A7666"/>
    <w:rsid w:val="007B6727"/>
    <w:rsid w:val="007C6DC3"/>
    <w:rsid w:val="007D4D67"/>
    <w:rsid w:val="007E04EE"/>
    <w:rsid w:val="007F10CC"/>
    <w:rsid w:val="007F10D7"/>
    <w:rsid w:val="00826C6E"/>
    <w:rsid w:val="008560B4"/>
    <w:rsid w:val="00860CA2"/>
    <w:rsid w:val="008621B9"/>
    <w:rsid w:val="00864D96"/>
    <w:rsid w:val="0089413E"/>
    <w:rsid w:val="008B1851"/>
    <w:rsid w:val="008B1C88"/>
    <w:rsid w:val="008B5655"/>
    <w:rsid w:val="008F1E98"/>
    <w:rsid w:val="008F6048"/>
    <w:rsid w:val="008F7D56"/>
    <w:rsid w:val="009205A3"/>
    <w:rsid w:val="00936658"/>
    <w:rsid w:val="00943870"/>
    <w:rsid w:val="00944648"/>
    <w:rsid w:val="00952CA8"/>
    <w:rsid w:val="00975015"/>
    <w:rsid w:val="0098617C"/>
    <w:rsid w:val="00987DE4"/>
    <w:rsid w:val="009B42A4"/>
    <w:rsid w:val="00A3318E"/>
    <w:rsid w:val="00A513C9"/>
    <w:rsid w:val="00A75E66"/>
    <w:rsid w:val="00A9045A"/>
    <w:rsid w:val="00A94A30"/>
    <w:rsid w:val="00AA1DB7"/>
    <w:rsid w:val="00AB7151"/>
    <w:rsid w:val="00AC5A04"/>
    <w:rsid w:val="00AE6EAF"/>
    <w:rsid w:val="00B60C98"/>
    <w:rsid w:val="00B61C40"/>
    <w:rsid w:val="00B67A57"/>
    <w:rsid w:val="00B67CEB"/>
    <w:rsid w:val="00BA1F3D"/>
    <w:rsid w:val="00BA2629"/>
    <w:rsid w:val="00BA7BDE"/>
    <w:rsid w:val="00BB120B"/>
    <w:rsid w:val="00BB7709"/>
    <w:rsid w:val="00BC0FEE"/>
    <w:rsid w:val="00BD787A"/>
    <w:rsid w:val="00BE1636"/>
    <w:rsid w:val="00BE4066"/>
    <w:rsid w:val="00BF6768"/>
    <w:rsid w:val="00C04A5A"/>
    <w:rsid w:val="00C268BE"/>
    <w:rsid w:val="00C35E9C"/>
    <w:rsid w:val="00C7700A"/>
    <w:rsid w:val="00C82189"/>
    <w:rsid w:val="00C82A4A"/>
    <w:rsid w:val="00C879BC"/>
    <w:rsid w:val="00C90286"/>
    <w:rsid w:val="00C95C74"/>
    <w:rsid w:val="00C96FC2"/>
    <w:rsid w:val="00CA528E"/>
    <w:rsid w:val="00CC7589"/>
    <w:rsid w:val="00CD0B7C"/>
    <w:rsid w:val="00CF66F8"/>
    <w:rsid w:val="00CF6AFF"/>
    <w:rsid w:val="00D010F2"/>
    <w:rsid w:val="00D30A41"/>
    <w:rsid w:val="00D34724"/>
    <w:rsid w:val="00D42DE8"/>
    <w:rsid w:val="00D451FC"/>
    <w:rsid w:val="00D45741"/>
    <w:rsid w:val="00D46379"/>
    <w:rsid w:val="00D53A93"/>
    <w:rsid w:val="00D54E33"/>
    <w:rsid w:val="00D55A7D"/>
    <w:rsid w:val="00D755CC"/>
    <w:rsid w:val="00D8570C"/>
    <w:rsid w:val="00D86D33"/>
    <w:rsid w:val="00D86D87"/>
    <w:rsid w:val="00D914C1"/>
    <w:rsid w:val="00D9680F"/>
    <w:rsid w:val="00DA1B3B"/>
    <w:rsid w:val="00DA1BEE"/>
    <w:rsid w:val="00DB202D"/>
    <w:rsid w:val="00DC4E37"/>
    <w:rsid w:val="00DD06E4"/>
    <w:rsid w:val="00DD67D4"/>
    <w:rsid w:val="00DF097F"/>
    <w:rsid w:val="00E01E86"/>
    <w:rsid w:val="00E26558"/>
    <w:rsid w:val="00E40564"/>
    <w:rsid w:val="00E65C85"/>
    <w:rsid w:val="00E67D37"/>
    <w:rsid w:val="00E71323"/>
    <w:rsid w:val="00E725D8"/>
    <w:rsid w:val="00E80337"/>
    <w:rsid w:val="00E90090"/>
    <w:rsid w:val="00EC2E91"/>
    <w:rsid w:val="00ED7392"/>
    <w:rsid w:val="00F02567"/>
    <w:rsid w:val="00F10C4F"/>
    <w:rsid w:val="00F155B6"/>
    <w:rsid w:val="00F42691"/>
    <w:rsid w:val="00F5131F"/>
    <w:rsid w:val="00F625C0"/>
    <w:rsid w:val="00F74EE3"/>
    <w:rsid w:val="00F84E02"/>
    <w:rsid w:val="00F859C0"/>
    <w:rsid w:val="00F905E4"/>
    <w:rsid w:val="00FC0287"/>
    <w:rsid w:val="00FE0FB8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65A1"/>
  <w15:docId w15:val="{20BD2FAD-A3B7-48C3-BD13-D58EC62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D"/>
  </w:style>
  <w:style w:type="paragraph" w:styleId="Footer">
    <w:name w:val="footer"/>
    <w:basedOn w:val="Normal"/>
    <w:link w:val="FooterChar"/>
    <w:uiPriority w:val="99"/>
    <w:unhideWhenUsed/>
    <w:rsid w:val="00D5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325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13</cp:revision>
  <cp:lastPrinted>2019-03-14T15:55:00Z</cp:lastPrinted>
  <dcterms:created xsi:type="dcterms:W3CDTF">2019-03-13T17:43:00Z</dcterms:created>
  <dcterms:modified xsi:type="dcterms:W3CDTF">2020-02-12T17:23:00Z</dcterms:modified>
</cp:coreProperties>
</file>