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799465"/>
                <wp:effectExtent l="0" t="0" r="762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2E56CE" w:rsidRPr="00DD67D4" w:rsidRDefault="003C6278" w:rsidP="00023DE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ITC, </w:t>
                            </w:r>
                            <w:r w:rsidR="00023DE6">
                              <w:rPr>
                                <w:sz w:val="28"/>
                                <w:szCs w:val="28"/>
                              </w:rPr>
                              <w:t xml:space="preserve">BT </w:t>
                            </w:r>
                            <w:r w:rsidR="00B4400B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023D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Accounting</w:t>
                            </w:r>
                            <w:r w:rsidR="00B4400B">
                              <w:rPr>
                                <w:sz w:val="28"/>
                                <w:szCs w:val="28"/>
                              </w:rPr>
                              <w:t xml:space="preserve">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oaIgIAAB0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2E56CE" w:rsidRPr="00DD67D4" w:rsidRDefault="003C6278" w:rsidP="00023DE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ITC, </w:t>
                      </w:r>
                      <w:r w:rsidR="00023DE6">
                        <w:rPr>
                          <w:sz w:val="28"/>
                          <w:szCs w:val="28"/>
                        </w:rPr>
                        <w:t xml:space="preserve">BT </w:t>
                      </w:r>
                      <w:r w:rsidR="00B4400B">
                        <w:rPr>
                          <w:sz w:val="28"/>
                          <w:szCs w:val="28"/>
                        </w:rPr>
                        <w:t>–</w:t>
                      </w:r>
                      <w:r w:rsidR="00023DE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Accounting</w:t>
                      </w:r>
                      <w:r w:rsidR="00B4400B">
                        <w:rPr>
                          <w:sz w:val="28"/>
                          <w:szCs w:val="28"/>
                        </w:rPr>
                        <w:t xml:space="preserve"> Technology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630"/>
        <w:gridCol w:w="630"/>
        <w:gridCol w:w="2520"/>
        <w:gridCol w:w="1463"/>
      </w:tblGrid>
      <w:tr w:rsidR="00BD1E85" w:rsidTr="00666C0D">
        <w:tc>
          <w:tcPr>
            <w:tcW w:w="4765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751FA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 xml:space="preserve">Min. </w:t>
            </w: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 xml:space="preserve">*GE, </w:t>
            </w: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**Sem.</w:t>
            </w: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Offered</w:t>
            </w:r>
          </w:p>
        </w:tc>
        <w:tc>
          <w:tcPr>
            <w:tcW w:w="252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463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1E85" w:rsidTr="00666C0D">
        <w:tc>
          <w:tcPr>
            <w:tcW w:w="4765" w:type="dxa"/>
          </w:tcPr>
          <w:p w:rsidR="00BD1E85" w:rsidRPr="006751FA" w:rsidRDefault="00023DE6" w:rsidP="00BD1E8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0111: Applied Business Principles</w:t>
            </w:r>
          </w:p>
        </w:tc>
        <w:tc>
          <w:tcPr>
            <w:tcW w:w="630" w:type="dxa"/>
            <w:vAlign w:val="center"/>
          </w:tcPr>
          <w:p w:rsidR="00BD1E85" w:rsidRPr="006751FA" w:rsidRDefault="00023DE6" w:rsidP="00BD1E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1E85" w:rsidRPr="00E67D37" w:rsidRDefault="00023DE6" w:rsidP="00BD1E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BD1E85" w:rsidRPr="00E67D37" w:rsidRDefault="00BD1E85" w:rsidP="00BD1E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1E85" w:rsidRPr="00E67D37" w:rsidRDefault="00023DE6" w:rsidP="00BD1E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  <w:vAlign w:val="center"/>
          </w:tcPr>
          <w:p w:rsidR="00BD1E85" w:rsidRPr="00E67D37" w:rsidRDefault="00BD1E85" w:rsidP="00BD1E8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D1E85" w:rsidRPr="00E67D37" w:rsidRDefault="00BD1E85" w:rsidP="00BD1E85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66C0D">
        <w:tc>
          <w:tcPr>
            <w:tcW w:w="4765" w:type="dxa"/>
          </w:tcPr>
          <w:p w:rsidR="00056F4B" w:rsidRPr="00E67D37" w:rsidRDefault="00023DE6" w:rsidP="00AD39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630" w:type="dxa"/>
            <w:vAlign w:val="center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3F560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66C0D">
        <w:tc>
          <w:tcPr>
            <w:tcW w:w="4765" w:type="dxa"/>
          </w:tcPr>
          <w:p w:rsidR="00056F4B" w:rsidRPr="00E67D37" w:rsidRDefault="00023DE6" w:rsidP="001D65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0117:Successful Workplace Communications</w:t>
            </w:r>
          </w:p>
        </w:tc>
        <w:tc>
          <w:tcPr>
            <w:tcW w:w="630" w:type="dxa"/>
            <w:vAlign w:val="center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1D65EE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66C0D">
        <w:tc>
          <w:tcPr>
            <w:tcW w:w="4765" w:type="dxa"/>
          </w:tcPr>
          <w:p w:rsidR="00056F4B" w:rsidRPr="00E67D37" w:rsidRDefault="00023DE6" w:rsidP="004A1D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0120: Basic Accounting</w:t>
            </w:r>
          </w:p>
        </w:tc>
        <w:tc>
          <w:tcPr>
            <w:tcW w:w="630" w:type="dxa"/>
            <w:vAlign w:val="center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20" w:type="dxa"/>
            <w:vAlign w:val="center"/>
          </w:tcPr>
          <w:p w:rsidR="00056F4B" w:rsidRPr="00E67D37" w:rsidRDefault="00056F4B" w:rsidP="000348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66C0D">
        <w:tc>
          <w:tcPr>
            <w:tcW w:w="4765" w:type="dxa"/>
          </w:tcPr>
          <w:p w:rsidR="00056F4B" w:rsidRPr="00E67D37" w:rsidRDefault="00023DE6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0144: Business Document Processing</w:t>
            </w:r>
          </w:p>
        </w:tc>
        <w:tc>
          <w:tcPr>
            <w:tcW w:w="630" w:type="dxa"/>
            <w:vAlign w:val="center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52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F560F" w:rsidTr="00666C0D">
        <w:tc>
          <w:tcPr>
            <w:tcW w:w="4765" w:type="dxa"/>
          </w:tcPr>
          <w:p w:rsidR="003F560F" w:rsidRPr="00E67D37" w:rsidRDefault="00023DE6" w:rsidP="00B1736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Computer Literacy and Business Software</w:t>
            </w:r>
          </w:p>
        </w:tc>
        <w:tc>
          <w:tcPr>
            <w:tcW w:w="630" w:type="dxa"/>
            <w:vAlign w:val="center"/>
          </w:tcPr>
          <w:p w:rsidR="003F560F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F560F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3F560F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3F560F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</w:tcPr>
          <w:p w:rsidR="003F560F" w:rsidRPr="00E67D37" w:rsidRDefault="003F560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3F560F" w:rsidRPr="00E67D37" w:rsidRDefault="003F560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45DD8" w:rsidTr="00666C0D">
        <w:tc>
          <w:tcPr>
            <w:tcW w:w="4765" w:type="dxa"/>
          </w:tcPr>
          <w:p w:rsidR="00245DD8" w:rsidRDefault="00245DD8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Pr="00E67D37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245DD8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245DD8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66C0D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023DE6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66C0D">
        <w:tc>
          <w:tcPr>
            <w:tcW w:w="4765" w:type="dxa"/>
          </w:tcPr>
          <w:p w:rsidR="00056F4B" w:rsidRPr="00194BA6" w:rsidRDefault="00023DE6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0123: Financial Business Applications</w:t>
            </w:r>
          </w:p>
        </w:tc>
        <w:tc>
          <w:tcPr>
            <w:tcW w:w="630" w:type="dxa"/>
            <w:vAlign w:val="center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66C0D">
        <w:tc>
          <w:tcPr>
            <w:tcW w:w="4765" w:type="dxa"/>
          </w:tcPr>
          <w:p w:rsidR="00056F4B" w:rsidRPr="00194BA6" w:rsidRDefault="00023DE6" w:rsidP="00AD3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630" w:type="dxa"/>
            <w:vAlign w:val="center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</w:tcPr>
          <w:p w:rsidR="00056F4B" w:rsidRPr="00E67D37" w:rsidRDefault="00023DE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BT0120, BT 0144, BT0170</w:t>
            </w: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66C0D">
        <w:tc>
          <w:tcPr>
            <w:tcW w:w="4765" w:type="dxa"/>
          </w:tcPr>
          <w:p w:rsidR="00056F4B" w:rsidRPr="00194BA6" w:rsidRDefault="00023DE6" w:rsidP="00B17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0175: Harnessing Digital Data</w:t>
            </w:r>
          </w:p>
        </w:tc>
        <w:tc>
          <w:tcPr>
            <w:tcW w:w="630" w:type="dxa"/>
            <w:vAlign w:val="center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520" w:type="dxa"/>
          </w:tcPr>
          <w:p w:rsidR="00056F4B" w:rsidRPr="00E67D37" w:rsidRDefault="00023DE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</w:t>
            </w: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66C0D">
        <w:tc>
          <w:tcPr>
            <w:tcW w:w="4765" w:type="dxa"/>
          </w:tcPr>
          <w:p w:rsidR="00056F4B" w:rsidRPr="00194BA6" w:rsidRDefault="00023DE6" w:rsidP="00B17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0147: Accounting Applications</w:t>
            </w:r>
          </w:p>
        </w:tc>
        <w:tc>
          <w:tcPr>
            <w:tcW w:w="630" w:type="dxa"/>
            <w:vAlign w:val="center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</w:tcPr>
          <w:p w:rsidR="00056F4B" w:rsidRPr="00E67D37" w:rsidRDefault="00023DE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0117, BT 0120</w:t>
            </w:r>
          </w:p>
        </w:tc>
        <w:tc>
          <w:tcPr>
            <w:tcW w:w="1463" w:type="dxa"/>
          </w:tcPr>
          <w:p w:rsidR="00056F4B" w:rsidRPr="00E67D37" w:rsidRDefault="00023DE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</w:t>
            </w:r>
          </w:p>
        </w:tc>
      </w:tr>
      <w:tr w:rsidR="0054658C" w:rsidTr="00666C0D">
        <w:tc>
          <w:tcPr>
            <w:tcW w:w="4765" w:type="dxa"/>
          </w:tcPr>
          <w:p w:rsidR="0054658C" w:rsidRPr="00194BA6" w:rsidRDefault="00023DE6" w:rsidP="004C1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0148: Payroll Procedures</w:t>
            </w:r>
          </w:p>
        </w:tc>
        <w:tc>
          <w:tcPr>
            <w:tcW w:w="630" w:type="dxa"/>
            <w:vAlign w:val="center"/>
          </w:tcPr>
          <w:p w:rsidR="0054658C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4658C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58C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</w:tcPr>
          <w:p w:rsidR="0054658C" w:rsidRPr="00E67D37" w:rsidRDefault="00023DE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0170</w:t>
            </w:r>
          </w:p>
        </w:tc>
        <w:tc>
          <w:tcPr>
            <w:tcW w:w="1463" w:type="dxa"/>
          </w:tcPr>
          <w:p w:rsidR="0054658C" w:rsidRPr="00E67D37" w:rsidRDefault="00023DE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</w:t>
            </w:r>
          </w:p>
        </w:tc>
      </w:tr>
      <w:tr w:rsidR="0054658C" w:rsidTr="00666C0D">
        <w:tc>
          <w:tcPr>
            <w:tcW w:w="4765" w:type="dxa"/>
          </w:tcPr>
          <w:p w:rsidR="0054658C" w:rsidRDefault="00023DE6" w:rsidP="00FC3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     OR</w:t>
            </w:r>
          </w:p>
          <w:p w:rsidR="00023DE6" w:rsidRPr="00194BA6" w:rsidRDefault="00023DE6" w:rsidP="00FC3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BT 0135: Employee and HR Principles</w:t>
            </w:r>
          </w:p>
        </w:tc>
        <w:tc>
          <w:tcPr>
            <w:tcW w:w="630" w:type="dxa"/>
            <w:vAlign w:val="center"/>
          </w:tcPr>
          <w:p w:rsidR="0054658C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  <w:p w:rsidR="00023DE6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4658C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58C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  <w:p w:rsidR="00023DE6" w:rsidRPr="00E67D37" w:rsidRDefault="00023DE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520" w:type="dxa"/>
          </w:tcPr>
          <w:p w:rsidR="0054658C" w:rsidRDefault="0054658C" w:rsidP="00CF321F">
            <w:pPr>
              <w:pStyle w:val="NoSpacing"/>
              <w:rPr>
                <w:sz w:val="16"/>
                <w:szCs w:val="16"/>
              </w:rPr>
            </w:pPr>
          </w:p>
          <w:p w:rsidR="00023DE6" w:rsidRPr="00E67D37" w:rsidRDefault="00023DE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0111, BT 0117</w:t>
            </w:r>
          </w:p>
        </w:tc>
        <w:tc>
          <w:tcPr>
            <w:tcW w:w="1463" w:type="dxa"/>
          </w:tcPr>
          <w:p w:rsidR="0054658C" w:rsidRPr="00E67D37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66C0D">
        <w:tc>
          <w:tcPr>
            <w:tcW w:w="476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66C0D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666C0D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16-18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666C0D">
        <w:tc>
          <w:tcPr>
            <w:tcW w:w="476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66C0D">
        <w:trPr>
          <w:trHeight w:val="110"/>
        </w:trPr>
        <w:tc>
          <w:tcPr>
            <w:tcW w:w="4765" w:type="dxa"/>
          </w:tcPr>
          <w:p w:rsidR="00056F4B" w:rsidRPr="00194BA6" w:rsidRDefault="00056F4B" w:rsidP="00145C5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666C0D">
        <w:trPr>
          <w:trHeight w:val="110"/>
        </w:trPr>
        <w:tc>
          <w:tcPr>
            <w:tcW w:w="4765" w:type="dxa"/>
          </w:tcPr>
          <w:p w:rsidR="0054658C" w:rsidRPr="00194BA6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54658C" w:rsidRPr="00194BA6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666C0D">
        <w:trPr>
          <w:trHeight w:val="110"/>
        </w:trPr>
        <w:tc>
          <w:tcPr>
            <w:tcW w:w="4765" w:type="dxa"/>
          </w:tcPr>
          <w:p w:rsidR="0054658C" w:rsidRPr="00194BA6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54658C" w:rsidRPr="00194BA6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66C0D">
        <w:tc>
          <w:tcPr>
            <w:tcW w:w="4765" w:type="dxa"/>
          </w:tcPr>
          <w:p w:rsidR="008B1851" w:rsidRPr="00194BA6" w:rsidRDefault="008B1851" w:rsidP="000348F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8B1851" w:rsidRPr="00D42DE8" w:rsidRDefault="008B185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8B1851" w:rsidRPr="00194BA6" w:rsidRDefault="008B185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66C0D">
        <w:tc>
          <w:tcPr>
            <w:tcW w:w="476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66C0D">
        <w:tc>
          <w:tcPr>
            <w:tcW w:w="476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BD787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666C0D">
        <w:tc>
          <w:tcPr>
            <w:tcW w:w="476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54658C" w:rsidTr="00666C0D">
        <w:tc>
          <w:tcPr>
            <w:tcW w:w="4765" w:type="dxa"/>
          </w:tcPr>
          <w:p w:rsidR="0054658C" w:rsidRPr="00292C65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54658C" w:rsidTr="00666C0D">
        <w:tc>
          <w:tcPr>
            <w:tcW w:w="4765" w:type="dxa"/>
          </w:tcPr>
          <w:p w:rsidR="0054658C" w:rsidRPr="00292C65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66C0D">
        <w:tc>
          <w:tcPr>
            <w:tcW w:w="476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66C0D">
        <w:tc>
          <w:tcPr>
            <w:tcW w:w="4765" w:type="dxa"/>
          </w:tcPr>
          <w:p w:rsidR="00BD787A" w:rsidRPr="00292C65" w:rsidRDefault="00BD787A" w:rsidP="001D65EE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245DD8" w:rsidTr="00666C0D">
        <w:tc>
          <w:tcPr>
            <w:tcW w:w="4765" w:type="dxa"/>
          </w:tcPr>
          <w:p w:rsidR="00245DD8" w:rsidRDefault="00245DD8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Pr="00292C65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245DD8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245DD8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66C0D">
        <w:tc>
          <w:tcPr>
            <w:tcW w:w="476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BD787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B3F81" w:rsidRPr="00C04A5A" w:rsidRDefault="00BD1E85" w:rsidP="00CF321F">
            <w:pPr>
              <w:pStyle w:val="NoSpacing"/>
              <w:rPr>
                <w:sz w:val="14"/>
                <w:szCs w:val="16"/>
              </w:rPr>
            </w:pPr>
            <w:r w:rsidRPr="006751FA">
              <w:rPr>
                <w:sz w:val="14"/>
                <w:szCs w:val="16"/>
              </w:rPr>
              <w:t xml:space="preserve">**See Course Schedule section of Course Policies page in the e-catalog  </w:t>
            </w:r>
            <w:hyperlink r:id="rId6" w:history="1">
              <w:r w:rsidRPr="006751FA">
                <w:rPr>
                  <w:rStyle w:val="Hyperlink"/>
                  <w:color w:val="auto"/>
                  <w:sz w:val="14"/>
                  <w:szCs w:val="16"/>
                </w:rPr>
                <w:t>http://coursecat.isu.edu/undergraduate/academicinformation/coursepolicies/</w:t>
              </w:r>
            </w:hyperlink>
            <w:r w:rsidR="001B3F81" w:rsidRPr="006751FA"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3B6D0F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C47DAC" w:rsidP="00F75260">
            <w:pPr>
              <w:rPr>
                <w:b/>
                <w:sz w:val="20"/>
                <w:szCs w:val="20"/>
              </w:rPr>
            </w:pPr>
            <w:r w:rsidRPr="006751FA">
              <w:rPr>
                <w:b/>
                <w:sz w:val="20"/>
                <w:szCs w:val="20"/>
              </w:rPr>
              <w:t xml:space="preserve">* </w:t>
            </w:r>
            <w:r w:rsidR="00F37FE3">
              <w:rPr>
                <w:b/>
                <w:sz w:val="20"/>
                <w:szCs w:val="20"/>
              </w:rPr>
              <w:t xml:space="preserve">General Education </w:t>
            </w:r>
            <w:r w:rsidR="00F75260">
              <w:rPr>
                <w:b/>
                <w:sz w:val="20"/>
                <w:szCs w:val="20"/>
              </w:rPr>
              <w:t>Objectives</w:t>
            </w:r>
            <w:r w:rsidR="00C21702">
              <w:rPr>
                <w:b/>
                <w:sz w:val="20"/>
                <w:szCs w:val="20"/>
              </w:rPr>
              <w:t xml:space="preserve"> are </w:t>
            </w:r>
            <w:r w:rsidR="00F75260">
              <w:rPr>
                <w:b/>
                <w:sz w:val="20"/>
                <w:szCs w:val="20"/>
              </w:rPr>
              <w:t xml:space="preserve">not </w:t>
            </w:r>
            <w:r w:rsidR="00C21702"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4C17B1" w:rsidRPr="00B60C98" w:rsidRDefault="004C17B1" w:rsidP="00B60C9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0C98" w:rsidRPr="00B60C98" w:rsidTr="003B6D0F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3C6278" w:rsidP="00813A3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ITC</w:t>
            </w:r>
            <w:r w:rsidR="00EB714C">
              <w:rPr>
                <w:b/>
                <w:sz w:val="18"/>
                <w:szCs w:val="18"/>
              </w:rPr>
              <w:t>,</w:t>
            </w:r>
            <w:r w:rsidR="00813A3C">
              <w:rPr>
                <w:b/>
                <w:sz w:val="18"/>
                <w:szCs w:val="18"/>
              </w:rPr>
              <w:t xml:space="preserve"> BT Accounting Technology</w:t>
            </w:r>
            <w:r w:rsidR="004C17B1">
              <w:rPr>
                <w:b/>
                <w:sz w:val="18"/>
                <w:szCs w:val="18"/>
              </w:rPr>
              <w:t xml:space="preserve"> </w:t>
            </w:r>
            <w:r w:rsidR="00EB714C">
              <w:rPr>
                <w:b/>
                <w:sz w:val="18"/>
                <w:szCs w:val="18"/>
              </w:rPr>
              <w:t>R</w:t>
            </w:r>
            <w:r w:rsidR="00B60C98" w:rsidRPr="00D451FC">
              <w:rPr>
                <w:b/>
                <w:sz w:val="18"/>
                <w:szCs w:val="18"/>
              </w:rPr>
              <w:t>EQUIREMENTS</w:t>
            </w:r>
            <w:r w:rsidR="00EB714C">
              <w:rPr>
                <w:b/>
                <w:sz w:val="18"/>
                <w:szCs w:val="18"/>
              </w:rPr>
              <w:t xml:space="preserve">              Total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B60C98" w:rsidRPr="00D451FC" w:rsidRDefault="003B6D0F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32-24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F75260" w:rsidP="00F75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Written English </w:t>
            </w:r>
            <w:r w:rsidR="00BA1AE7" w:rsidRPr="006751FA">
              <w:rPr>
                <w:sz w:val="18"/>
                <w:szCs w:val="18"/>
              </w:rPr>
              <w:t xml:space="preserve">              </w:t>
            </w:r>
            <w:r w:rsidR="00BD1E85" w:rsidRPr="006751FA">
              <w:rPr>
                <w:sz w:val="18"/>
                <w:szCs w:val="18"/>
              </w:rPr>
              <w:t xml:space="preserve">                </w:t>
            </w:r>
            <w:r w:rsidR="00BA1AE7" w:rsidRPr="006751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EB714C">
            <w:pPr>
              <w:jc w:val="right"/>
              <w:rPr>
                <w:sz w:val="18"/>
                <w:szCs w:val="18"/>
              </w:rPr>
            </w:pPr>
          </w:p>
        </w:tc>
      </w:tr>
      <w:tr w:rsidR="00777362" w:rsidRPr="00B60C98" w:rsidTr="003B6D0F">
        <w:tc>
          <w:tcPr>
            <w:tcW w:w="4765" w:type="dxa"/>
            <w:shd w:val="clear" w:color="auto" w:fill="auto"/>
          </w:tcPr>
          <w:p w:rsidR="00777362" w:rsidRPr="001F656B" w:rsidRDefault="00813A3C" w:rsidP="003B6D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 </w:t>
            </w:r>
            <w:r w:rsidR="003B6D0F">
              <w:rPr>
                <w:sz w:val="18"/>
                <w:szCs w:val="18"/>
              </w:rPr>
              <w:t>0111: Applied Business Principles</w:t>
            </w:r>
          </w:p>
        </w:tc>
        <w:tc>
          <w:tcPr>
            <w:tcW w:w="734" w:type="dxa"/>
            <w:shd w:val="clear" w:color="auto" w:fill="auto"/>
          </w:tcPr>
          <w:p w:rsidR="00777362" w:rsidRPr="001F656B" w:rsidRDefault="00813A3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813A3C" w:rsidP="003B6D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 </w:t>
            </w:r>
            <w:r w:rsidR="003B6D0F">
              <w:rPr>
                <w:sz w:val="18"/>
                <w:szCs w:val="18"/>
              </w:rPr>
              <w:t>0116: Professional Leadership Development</w:t>
            </w:r>
          </w:p>
        </w:tc>
        <w:tc>
          <w:tcPr>
            <w:tcW w:w="734" w:type="dxa"/>
          </w:tcPr>
          <w:p w:rsidR="00B60C98" w:rsidRPr="001F656B" w:rsidRDefault="003B6D0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F75260" w:rsidP="00F75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Spoken English   </w:t>
            </w:r>
            <w:r w:rsidR="00B60C98" w:rsidRPr="00B60C98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3B6D0F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3B6D0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0117: Successful Workplace Communications</w:t>
            </w:r>
          </w:p>
        </w:tc>
        <w:tc>
          <w:tcPr>
            <w:tcW w:w="734" w:type="dxa"/>
          </w:tcPr>
          <w:p w:rsidR="00B60C98" w:rsidRPr="001F656B" w:rsidRDefault="00813A3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544750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Mathematics      </w:t>
            </w:r>
            <w:r w:rsidR="00B60C98" w:rsidRPr="00B60C98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3B6D0F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3B6D0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0120: Basic Accounting</w:t>
            </w:r>
          </w:p>
        </w:tc>
        <w:tc>
          <w:tcPr>
            <w:tcW w:w="734" w:type="dxa"/>
          </w:tcPr>
          <w:p w:rsidR="00B60C98" w:rsidRPr="001F656B" w:rsidRDefault="00813A3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D30A41" w:rsidRPr="00B60C98" w:rsidTr="003B6D0F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F75260" w:rsidP="00B173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</w:t>
            </w:r>
            <w:r w:rsidR="003B6D0F">
              <w:rPr>
                <w:sz w:val="18"/>
                <w:szCs w:val="18"/>
              </w:rPr>
              <w:t>23: Financial Business Applications</w:t>
            </w:r>
          </w:p>
        </w:tc>
        <w:tc>
          <w:tcPr>
            <w:tcW w:w="734" w:type="dxa"/>
            <w:shd w:val="clear" w:color="auto" w:fill="auto"/>
          </w:tcPr>
          <w:p w:rsidR="00D30A41" w:rsidRPr="001F656B" w:rsidRDefault="00F7526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3B6D0F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3B6D0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0144: Business Document Processing</w:t>
            </w:r>
          </w:p>
        </w:tc>
        <w:tc>
          <w:tcPr>
            <w:tcW w:w="734" w:type="dxa"/>
          </w:tcPr>
          <w:p w:rsidR="00B60C98" w:rsidRPr="001F656B" w:rsidRDefault="00F7526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F75260" w:rsidP="003B6D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 </w:t>
            </w:r>
            <w:r w:rsidR="003B6D0F">
              <w:rPr>
                <w:sz w:val="18"/>
                <w:szCs w:val="18"/>
              </w:rPr>
              <w:t>0147: Accounting Applications</w:t>
            </w:r>
          </w:p>
        </w:tc>
        <w:tc>
          <w:tcPr>
            <w:tcW w:w="734" w:type="dxa"/>
          </w:tcPr>
          <w:p w:rsidR="00B60C98" w:rsidRPr="001F656B" w:rsidRDefault="00F7526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2D56E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</w:t>
            </w:r>
          </w:p>
        </w:tc>
      </w:tr>
      <w:tr w:rsidR="00B60C98" w:rsidRPr="00B60C98" w:rsidTr="003B6D0F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3B6D0F" w:rsidP="003B6D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0148: Payroll Procedures</w:t>
            </w:r>
          </w:p>
        </w:tc>
        <w:tc>
          <w:tcPr>
            <w:tcW w:w="734" w:type="dxa"/>
            <w:shd w:val="clear" w:color="auto" w:fill="auto"/>
          </w:tcPr>
          <w:p w:rsidR="00B60C98" w:rsidRPr="001F656B" w:rsidRDefault="003B6D0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3B6D0F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3B6D0F" w:rsidP="00F752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0170: Computer Literacy and Business Software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60C98" w:rsidRPr="001F656B" w:rsidRDefault="00F7526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3B6D0F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3B6D0F" w:rsidP="00F752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0171: Computerized Accounting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3B6D0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</w:t>
            </w:r>
            <w:r w:rsidR="004C17B1">
              <w:rPr>
                <w:sz w:val="18"/>
                <w:szCs w:val="18"/>
              </w:rPr>
              <w:t xml:space="preserve">       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3B6D0F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3B6D0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0175: Harnessing Digital Data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3B6D0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A65A6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3B6D0F" w:rsidRPr="00B60C98" w:rsidTr="003B6D0F">
        <w:tc>
          <w:tcPr>
            <w:tcW w:w="47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6D0F" w:rsidRPr="001F656B" w:rsidRDefault="003B6D0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TGE 0158: Employment Strategies     </w:t>
            </w:r>
            <w:r w:rsidRPr="00F37FE3">
              <w:rPr>
                <w:b/>
                <w:sz w:val="18"/>
                <w:szCs w:val="18"/>
              </w:rPr>
              <w:t>OR</w:t>
            </w:r>
          </w:p>
          <w:p w:rsidR="003B6D0F" w:rsidRPr="001F656B" w:rsidRDefault="003B6D0F" w:rsidP="003070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BT 0135 Employees and HR Principles</w:t>
            </w:r>
          </w:p>
        </w:tc>
        <w:tc>
          <w:tcPr>
            <w:tcW w:w="734" w:type="dxa"/>
            <w:vMerge w:val="restart"/>
          </w:tcPr>
          <w:p w:rsidR="003B6D0F" w:rsidRPr="001F656B" w:rsidRDefault="00F37FE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  <w:p w:rsidR="003B6D0F" w:rsidRPr="001F656B" w:rsidRDefault="003B6D0F" w:rsidP="008F2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B6D0F" w:rsidRPr="00B60C98" w:rsidRDefault="003B6D0F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3B6D0F" w:rsidRPr="00B60C98" w:rsidRDefault="003B6D0F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3B6D0F" w:rsidRPr="00B60C98" w:rsidTr="003B6D0F">
        <w:tc>
          <w:tcPr>
            <w:tcW w:w="4765" w:type="dxa"/>
            <w:vMerge/>
            <w:shd w:val="clear" w:color="auto" w:fill="auto"/>
          </w:tcPr>
          <w:p w:rsidR="003B6D0F" w:rsidRPr="001F656B" w:rsidRDefault="003B6D0F" w:rsidP="00B173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3B6D0F" w:rsidRPr="001F656B" w:rsidRDefault="003B6D0F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3B6D0F" w:rsidRPr="00B60C98" w:rsidRDefault="003B6D0F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</w:t>
            </w: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9C2A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</w:t>
            </w:r>
            <w:r w:rsidR="009C2A87"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B60C98" w:rsidP="00EB71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C17DB2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7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3B6D0F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3B6D0F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3B6D0F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3B6D0F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32-34</w:t>
            </w: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F75260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60C98" w:rsidRPr="00B60C98" w:rsidRDefault="00B60C98" w:rsidP="009F16A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B60C98" w:rsidP="009F16A4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8C7C85" w:rsidRDefault="003B6D0F" w:rsidP="00B6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32-34</w:t>
            </w:r>
          </w:p>
        </w:tc>
      </w:tr>
      <w:tr w:rsidR="00B60C98" w:rsidRPr="00B60C98" w:rsidTr="003B6D0F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3B6D0F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3B6D0F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3B6D0F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3B6D0F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3B6D0F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F7526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F75260">
              <w:rPr>
                <w:sz w:val="18"/>
                <w:szCs w:val="20"/>
              </w:rPr>
              <w:t>37</w:t>
            </w:r>
            <w:r w:rsidR="00B60C98" w:rsidRPr="00B60C98">
              <w:rPr>
                <w:sz w:val="18"/>
                <w:szCs w:val="20"/>
              </w:rPr>
              <w:t xml:space="preserve"> cr. </w:t>
            </w:r>
            <w:r w:rsidR="00F75260">
              <w:rPr>
                <w:sz w:val="18"/>
                <w:szCs w:val="20"/>
              </w:rPr>
              <w:t>Total (Certificate)</w:t>
            </w:r>
            <w:r w:rsidR="004A1DF9">
              <w:rPr>
                <w:sz w:val="18"/>
                <w:szCs w:val="20"/>
              </w:rPr>
              <w:t xml:space="preserve"> 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3B6D0F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4A1DF9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3B6D0F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3B6D0F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3B6D0F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023DE6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Recommended 25 </w:t>
            </w:r>
            <w:proofErr w:type="spellStart"/>
            <w:r>
              <w:rPr>
                <w:sz w:val="18"/>
                <w:szCs w:val="18"/>
              </w:rPr>
              <w:t>nwpm</w:t>
            </w:r>
            <w:proofErr w:type="spellEnd"/>
            <w:r>
              <w:rPr>
                <w:sz w:val="18"/>
                <w:szCs w:val="18"/>
              </w:rPr>
              <w:t xml:space="preserve"> typing speed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222AFB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07/24/2018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C21702" w:rsidRDefault="00F859C0" w:rsidP="00521695">
      <w:pPr>
        <w:rPr>
          <w:rFonts w:ascii="Calibri" w:eastAsia="Times New Roman" w:hAnsi="Calibri" w:cs="Times New Roman"/>
          <w:b/>
          <w:color w:val="FF0000"/>
          <w:sz w:val="16"/>
          <w:szCs w:val="16"/>
        </w:rPr>
      </w:pPr>
      <w:r w:rsidRPr="00C21702">
        <w:rPr>
          <w:rFonts w:ascii="Calibri" w:eastAsia="Times New Roman" w:hAnsi="Calibri" w:cs="Times New Roman"/>
          <w:color w:val="FF0000"/>
          <w:sz w:val="16"/>
          <w:szCs w:val="16"/>
        </w:rPr>
        <w:t xml:space="preserve">   </w:t>
      </w:r>
      <w:r w:rsidR="00F75260">
        <w:rPr>
          <w:rFonts w:ascii="Calibri" w:eastAsia="Times New Roman" w:hAnsi="Calibri" w:cs="Times New Roman"/>
          <w:color w:val="FF0000"/>
          <w:sz w:val="16"/>
          <w:szCs w:val="16"/>
        </w:rPr>
        <w:tab/>
      </w:r>
      <w:r w:rsidR="00F75260">
        <w:rPr>
          <w:rFonts w:ascii="Calibri" w:eastAsia="Times New Roman" w:hAnsi="Calibri" w:cs="Times New Roman"/>
          <w:color w:val="FF0000"/>
          <w:sz w:val="16"/>
          <w:szCs w:val="16"/>
        </w:rPr>
        <w:tab/>
      </w:r>
      <w:r w:rsidR="00F75260">
        <w:rPr>
          <w:rFonts w:ascii="Calibri" w:eastAsia="Times New Roman" w:hAnsi="Calibri" w:cs="Times New Roman"/>
          <w:color w:val="FF0000"/>
          <w:sz w:val="16"/>
          <w:szCs w:val="16"/>
        </w:rPr>
        <w:tab/>
      </w:r>
      <w:r w:rsidR="00F75260">
        <w:rPr>
          <w:rFonts w:ascii="Calibri" w:eastAsia="Times New Roman" w:hAnsi="Calibri" w:cs="Times New Roman"/>
          <w:color w:val="FF0000"/>
          <w:sz w:val="16"/>
          <w:szCs w:val="16"/>
        </w:rPr>
        <w:tab/>
      </w:r>
      <w:r w:rsidR="00F75260">
        <w:rPr>
          <w:rFonts w:ascii="Calibri" w:eastAsia="Times New Roman" w:hAnsi="Calibri" w:cs="Times New Roman"/>
          <w:color w:val="FF0000"/>
          <w:sz w:val="16"/>
          <w:szCs w:val="16"/>
        </w:rPr>
        <w:tab/>
      </w:r>
      <w:r w:rsidR="00F75260">
        <w:rPr>
          <w:rFonts w:ascii="Calibri" w:eastAsia="Times New Roman" w:hAnsi="Calibri" w:cs="Times New Roman"/>
          <w:color w:val="FF0000"/>
          <w:sz w:val="16"/>
          <w:szCs w:val="16"/>
        </w:rPr>
        <w:tab/>
      </w:r>
      <w:r w:rsidR="00F75260">
        <w:rPr>
          <w:rFonts w:ascii="Calibri" w:eastAsia="Times New Roman" w:hAnsi="Calibri" w:cs="Times New Roman"/>
          <w:color w:val="FF0000"/>
          <w:sz w:val="16"/>
          <w:szCs w:val="16"/>
        </w:rPr>
        <w:tab/>
      </w:r>
      <w:r w:rsidR="00F75260">
        <w:rPr>
          <w:rFonts w:ascii="Calibri" w:eastAsia="Times New Roman" w:hAnsi="Calibri" w:cs="Times New Roman"/>
          <w:color w:val="FF0000"/>
          <w:sz w:val="16"/>
          <w:szCs w:val="16"/>
        </w:rPr>
        <w:tab/>
      </w:r>
      <w:r w:rsidR="00F75260">
        <w:rPr>
          <w:rFonts w:ascii="Calibri" w:eastAsia="Times New Roman" w:hAnsi="Calibri" w:cs="Times New Roman"/>
          <w:color w:val="FF0000"/>
          <w:sz w:val="16"/>
          <w:szCs w:val="16"/>
        </w:rPr>
        <w:tab/>
      </w:r>
      <w:r w:rsidR="00F75260">
        <w:rPr>
          <w:rFonts w:ascii="Calibri" w:eastAsia="Times New Roman" w:hAnsi="Calibri" w:cs="Times New Roman"/>
          <w:color w:val="FF0000"/>
          <w:sz w:val="16"/>
          <w:szCs w:val="16"/>
        </w:rPr>
        <w:tab/>
      </w:r>
      <w:r w:rsidR="00F75260">
        <w:rPr>
          <w:rFonts w:ascii="Calibri" w:eastAsia="Times New Roman" w:hAnsi="Calibri" w:cs="Times New Roman"/>
          <w:color w:val="FF0000"/>
          <w:sz w:val="16"/>
          <w:szCs w:val="16"/>
        </w:rPr>
        <w:tab/>
      </w:r>
      <w:r w:rsidR="00F75260">
        <w:rPr>
          <w:rFonts w:ascii="Calibri" w:eastAsia="Times New Roman" w:hAnsi="Calibri" w:cs="Times New Roman"/>
          <w:color w:val="FF0000"/>
          <w:sz w:val="16"/>
          <w:szCs w:val="16"/>
        </w:rPr>
        <w:tab/>
      </w:r>
      <w:r w:rsidR="00BD1E85" w:rsidRPr="00C21702">
        <w:rPr>
          <w:rFonts w:ascii="Calibri" w:eastAsia="Times New Roman" w:hAnsi="Calibri" w:cs="Times New Roman"/>
          <w:b/>
          <w:sz w:val="16"/>
          <w:szCs w:val="16"/>
        </w:rPr>
        <w:t>F</w:t>
      </w:r>
      <w:r w:rsidR="001F656B" w:rsidRPr="00C21702">
        <w:rPr>
          <w:rFonts w:ascii="Calibri" w:eastAsia="Times New Roman" w:hAnsi="Calibri" w:cs="Times New Roman"/>
          <w:b/>
          <w:sz w:val="16"/>
          <w:szCs w:val="16"/>
        </w:rPr>
        <w:t xml:space="preserve">orm Revised </w:t>
      </w:r>
      <w:r w:rsidR="00C17DB2" w:rsidRPr="00C21702">
        <w:rPr>
          <w:rFonts w:ascii="Calibri" w:eastAsia="Times New Roman" w:hAnsi="Calibri" w:cs="Times New Roman"/>
          <w:b/>
          <w:sz w:val="16"/>
          <w:szCs w:val="16"/>
        </w:rPr>
        <w:t>1</w:t>
      </w:r>
      <w:r w:rsidR="001F656B" w:rsidRPr="00C21702">
        <w:rPr>
          <w:rFonts w:ascii="Calibri" w:eastAsia="Times New Roman" w:hAnsi="Calibri" w:cs="Times New Roman"/>
          <w:b/>
          <w:sz w:val="16"/>
          <w:szCs w:val="16"/>
        </w:rPr>
        <w:t>.</w:t>
      </w:r>
      <w:r w:rsidR="00C17DB2" w:rsidRPr="00C21702">
        <w:rPr>
          <w:rFonts w:ascii="Calibri" w:eastAsia="Times New Roman" w:hAnsi="Calibri" w:cs="Times New Roman"/>
          <w:b/>
          <w:sz w:val="16"/>
          <w:szCs w:val="16"/>
        </w:rPr>
        <w:t>24</w:t>
      </w:r>
      <w:r w:rsidR="001F656B" w:rsidRPr="00C21702">
        <w:rPr>
          <w:rFonts w:ascii="Calibri" w:eastAsia="Times New Roman" w:hAnsi="Calibri" w:cs="Times New Roman"/>
          <w:b/>
          <w:sz w:val="16"/>
          <w:szCs w:val="16"/>
        </w:rPr>
        <w:t>.201</w:t>
      </w:r>
      <w:r w:rsidR="00C17DB2" w:rsidRPr="00C21702">
        <w:rPr>
          <w:rFonts w:ascii="Calibri" w:eastAsia="Times New Roman" w:hAnsi="Calibri" w:cs="Times New Roman"/>
          <w:b/>
          <w:sz w:val="16"/>
          <w:szCs w:val="16"/>
        </w:rPr>
        <w:t>8</w:t>
      </w:r>
    </w:p>
    <w:sectPr w:rsidR="00631499" w:rsidRPr="00C21702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2116"/>
    <w:multiLevelType w:val="hybridMultilevel"/>
    <w:tmpl w:val="57FCD724"/>
    <w:lvl w:ilvl="0" w:tplc="D5D0148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A7C52"/>
    <w:multiLevelType w:val="hybridMultilevel"/>
    <w:tmpl w:val="CE38D7AA"/>
    <w:lvl w:ilvl="0" w:tplc="F5B48188">
      <w:start w:val="15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3DE6"/>
    <w:rsid w:val="000348F8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0E4352"/>
    <w:rsid w:val="00121BC3"/>
    <w:rsid w:val="00122166"/>
    <w:rsid w:val="00145C55"/>
    <w:rsid w:val="00170351"/>
    <w:rsid w:val="00194BA6"/>
    <w:rsid w:val="001B04E4"/>
    <w:rsid w:val="001B3715"/>
    <w:rsid w:val="001B3F81"/>
    <w:rsid w:val="001B6F46"/>
    <w:rsid w:val="001C3064"/>
    <w:rsid w:val="001C6E5A"/>
    <w:rsid w:val="001D0D27"/>
    <w:rsid w:val="001D65EE"/>
    <w:rsid w:val="001F656B"/>
    <w:rsid w:val="002046F9"/>
    <w:rsid w:val="00221773"/>
    <w:rsid w:val="00222AFB"/>
    <w:rsid w:val="00243804"/>
    <w:rsid w:val="00245DD8"/>
    <w:rsid w:val="00292C65"/>
    <w:rsid w:val="002A1B37"/>
    <w:rsid w:val="002A64DB"/>
    <w:rsid w:val="002C43CC"/>
    <w:rsid w:val="002C6294"/>
    <w:rsid w:val="002D4F2A"/>
    <w:rsid w:val="002D56EE"/>
    <w:rsid w:val="002E56CE"/>
    <w:rsid w:val="002E5A9E"/>
    <w:rsid w:val="003356C4"/>
    <w:rsid w:val="00350DB9"/>
    <w:rsid w:val="0037691A"/>
    <w:rsid w:val="00384E42"/>
    <w:rsid w:val="00386994"/>
    <w:rsid w:val="00394DD4"/>
    <w:rsid w:val="003B6D0F"/>
    <w:rsid w:val="003C6278"/>
    <w:rsid w:val="003F238B"/>
    <w:rsid w:val="003F2805"/>
    <w:rsid w:val="003F560F"/>
    <w:rsid w:val="003F7D9B"/>
    <w:rsid w:val="00434098"/>
    <w:rsid w:val="00443C4E"/>
    <w:rsid w:val="00466AA7"/>
    <w:rsid w:val="00473C19"/>
    <w:rsid w:val="00477592"/>
    <w:rsid w:val="00485255"/>
    <w:rsid w:val="004A1DF9"/>
    <w:rsid w:val="004B2B19"/>
    <w:rsid w:val="004C17B1"/>
    <w:rsid w:val="004C1A24"/>
    <w:rsid w:val="005051B8"/>
    <w:rsid w:val="00516163"/>
    <w:rsid w:val="00521695"/>
    <w:rsid w:val="00521E0E"/>
    <w:rsid w:val="0052443C"/>
    <w:rsid w:val="00536833"/>
    <w:rsid w:val="00541626"/>
    <w:rsid w:val="00544750"/>
    <w:rsid w:val="0054658C"/>
    <w:rsid w:val="00572ABC"/>
    <w:rsid w:val="005A240C"/>
    <w:rsid w:val="005B0AC4"/>
    <w:rsid w:val="005D25FC"/>
    <w:rsid w:val="005E4D62"/>
    <w:rsid w:val="00607E3D"/>
    <w:rsid w:val="006158FE"/>
    <w:rsid w:val="0063135C"/>
    <w:rsid w:val="00631499"/>
    <w:rsid w:val="00663CDA"/>
    <w:rsid w:val="00665CAC"/>
    <w:rsid w:val="00666C0D"/>
    <w:rsid w:val="006751F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A495F"/>
    <w:rsid w:val="007B3531"/>
    <w:rsid w:val="007B6727"/>
    <w:rsid w:val="007D4D67"/>
    <w:rsid w:val="007E04EE"/>
    <w:rsid w:val="007F10D7"/>
    <w:rsid w:val="00813A3C"/>
    <w:rsid w:val="00826C6E"/>
    <w:rsid w:val="008560B4"/>
    <w:rsid w:val="008621B9"/>
    <w:rsid w:val="00864D96"/>
    <w:rsid w:val="00890F57"/>
    <w:rsid w:val="008B1851"/>
    <w:rsid w:val="008C7C85"/>
    <w:rsid w:val="008F1E98"/>
    <w:rsid w:val="008F6048"/>
    <w:rsid w:val="00936658"/>
    <w:rsid w:val="00937D32"/>
    <w:rsid w:val="00943870"/>
    <w:rsid w:val="00944648"/>
    <w:rsid w:val="00975015"/>
    <w:rsid w:val="0098617C"/>
    <w:rsid w:val="009B42A4"/>
    <w:rsid w:val="009C2A87"/>
    <w:rsid w:val="009F16A4"/>
    <w:rsid w:val="00A3318E"/>
    <w:rsid w:val="00A513C9"/>
    <w:rsid w:val="00A65A68"/>
    <w:rsid w:val="00A94A30"/>
    <w:rsid w:val="00AA1DB7"/>
    <w:rsid w:val="00AB07CA"/>
    <w:rsid w:val="00AB7151"/>
    <w:rsid w:val="00AC15BC"/>
    <w:rsid w:val="00AC5A04"/>
    <w:rsid w:val="00AD397D"/>
    <w:rsid w:val="00AE16F0"/>
    <w:rsid w:val="00B17360"/>
    <w:rsid w:val="00B4400B"/>
    <w:rsid w:val="00B60C98"/>
    <w:rsid w:val="00B61C40"/>
    <w:rsid w:val="00B67A57"/>
    <w:rsid w:val="00B714E2"/>
    <w:rsid w:val="00BA1AE7"/>
    <w:rsid w:val="00BA1F3D"/>
    <w:rsid w:val="00BA2629"/>
    <w:rsid w:val="00BA7BDE"/>
    <w:rsid w:val="00BB7709"/>
    <w:rsid w:val="00BC0FEE"/>
    <w:rsid w:val="00BD1E85"/>
    <w:rsid w:val="00BD787A"/>
    <w:rsid w:val="00BE3D2C"/>
    <w:rsid w:val="00BE4066"/>
    <w:rsid w:val="00BF6768"/>
    <w:rsid w:val="00C04A5A"/>
    <w:rsid w:val="00C17DB2"/>
    <w:rsid w:val="00C21702"/>
    <w:rsid w:val="00C268BE"/>
    <w:rsid w:val="00C35E9C"/>
    <w:rsid w:val="00C47DAC"/>
    <w:rsid w:val="00C7700A"/>
    <w:rsid w:val="00C879BC"/>
    <w:rsid w:val="00CA528E"/>
    <w:rsid w:val="00CC7589"/>
    <w:rsid w:val="00CD0B7C"/>
    <w:rsid w:val="00CD220F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63E1F"/>
    <w:rsid w:val="00D8570C"/>
    <w:rsid w:val="00D86D33"/>
    <w:rsid w:val="00D914C1"/>
    <w:rsid w:val="00DA1BEE"/>
    <w:rsid w:val="00DB202D"/>
    <w:rsid w:val="00DC4E37"/>
    <w:rsid w:val="00DD67D4"/>
    <w:rsid w:val="00DF097F"/>
    <w:rsid w:val="00DF3436"/>
    <w:rsid w:val="00E67D37"/>
    <w:rsid w:val="00E71323"/>
    <w:rsid w:val="00E725D8"/>
    <w:rsid w:val="00E80337"/>
    <w:rsid w:val="00EB714C"/>
    <w:rsid w:val="00EC6CA9"/>
    <w:rsid w:val="00F02567"/>
    <w:rsid w:val="00F04653"/>
    <w:rsid w:val="00F37FE3"/>
    <w:rsid w:val="00F5131F"/>
    <w:rsid w:val="00F74EE3"/>
    <w:rsid w:val="00F75260"/>
    <w:rsid w:val="00F84E02"/>
    <w:rsid w:val="00F859C0"/>
    <w:rsid w:val="00FC0287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u.edu/advising/academic-support/general-edu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cat.isu.edu/undergraduate/academicinformation/coursepolici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2018-02-07T19:39:00Z</cp:lastPrinted>
  <dcterms:created xsi:type="dcterms:W3CDTF">2018-08-06T16:38:00Z</dcterms:created>
  <dcterms:modified xsi:type="dcterms:W3CDTF">2018-08-06T16:38:00Z</dcterms:modified>
</cp:coreProperties>
</file>