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287A61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86D33" w:rsidRPr="00DD67D4" w:rsidRDefault="00431CA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DD67D4" w:rsidRPr="00DD67D4" w:rsidRDefault="00431CA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30+20 credit Dual Endorsements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287A61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Pr="00DD67D4" w:rsidRDefault="00431CA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DD67D4" w:rsidRPr="00DD67D4" w:rsidRDefault="00431CA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30+20 credit Dual Endorsements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97"/>
        <w:gridCol w:w="2970"/>
        <w:gridCol w:w="1823"/>
      </w:tblGrid>
      <w:tr w:rsidR="00BD787A" w:rsidTr="00DE5DC5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DE5DC5">
        <w:tc>
          <w:tcPr>
            <w:tcW w:w="404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6F436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E67D37" w:rsidRDefault="00E8339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</w:t>
            </w:r>
            <w:r w:rsidR="0049561F">
              <w:rPr>
                <w:sz w:val="16"/>
                <w:szCs w:val="16"/>
              </w:rPr>
              <w:t>u</w:t>
            </w:r>
          </w:p>
        </w:tc>
        <w:tc>
          <w:tcPr>
            <w:tcW w:w="2970" w:type="dxa"/>
            <w:vAlign w:val="center"/>
          </w:tcPr>
          <w:p w:rsidR="00056F4B" w:rsidRPr="00FF7029" w:rsidRDefault="002E5A9E" w:rsidP="00CF321F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FF7029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31CAD" w:rsidTr="00DE5DC5">
        <w:tc>
          <w:tcPr>
            <w:tcW w:w="4045" w:type="dxa"/>
          </w:tcPr>
          <w:p w:rsidR="00431CAD" w:rsidRPr="00A75723" w:rsidRDefault="00431CAD" w:rsidP="00431CAD">
            <w:pPr>
              <w:pStyle w:val="NoSpacing"/>
              <w:jc w:val="both"/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 xml:space="preserve">GE Objective 3: MATH </w:t>
            </w:r>
          </w:p>
        </w:tc>
        <w:tc>
          <w:tcPr>
            <w:tcW w:w="383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31CAD" w:rsidRPr="00E67D37" w:rsidRDefault="00915919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1CAD" w:rsidRPr="00E67D37" w:rsidRDefault="0049561F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</w:p>
        </w:tc>
      </w:tr>
      <w:tr w:rsidR="00431CAD" w:rsidTr="00DE5DC5">
        <w:tc>
          <w:tcPr>
            <w:tcW w:w="4045" w:type="dxa"/>
          </w:tcPr>
          <w:p w:rsidR="00431CAD" w:rsidRPr="00A75723" w:rsidRDefault="00431CAD" w:rsidP="00431CAD">
            <w:pPr>
              <w:pStyle w:val="NoSpacing"/>
              <w:jc w:val="both"/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4:</w:t>
            </w:r>
          </w:p>
        </w:tc>
        <w:tc>
          <w:tcPr>
            <w:tcW w:w="383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1CAD" w:rsidRPr="00E67D37" w:rsidRDefault="0049561F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</w:p>
        </w:tc>
      </w:tr>
      <w:tr w:rsidR="00431CAD" w:rsidTr="00DE5DC5">
        <w:tc>
          <w:tcPr>
            <w:tcW w:w="4045" w:type="dxa"/>
          </w:tcPr>
          <w:p w:rsidR="00431CAD" w:rsidRPr="00A75723" w:rsidRDefault="00431CAD" w:rsidP="00431CAD">
            <w:pPr>
              <w:pStyle w:val="NoSpacing"/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6:</w:t>
            </w:r>
          </w:p>
        </w:tc>
        <w:tc>
          <w:tcPr>
            <w:tcW w:w="383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1CAD" w:rsidRPr="00E67D37" w:rsidRDefault="0049561F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</w:p>
        </w:tc>
      </w:tr>
      <w:tr w:rsidR="00431CAD" w:rsidTr="00DE5DC5">
        <w:tc>
          <w:tcPr>
            <w:tcW w:w="4045" w:type="dxa"/>
          </w:tcPr>
          <w:p w:rsidR="00431CAD" w:rsidRPr="00A75723" w:rsidRDefault="00431CAD" w:rsidP="00431CAD">
            <w:pPr>
              <w:pStyle w:val="NoSpacing"/>
              <w:jc w:val="both"/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9: EDUC 2204 Families, Communities, Culture</w:t>
            </w:r>
          </w:p>
        </w:tc>
        <w:tc>
          <w:tcPr>
            <w:tcW w:w="383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31CAD" w:rsidRPr="00E67D37" w:rsidRDefault="00915919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31CAD" w:rsidRPr="00E67D37" w:rsidRDefault="00431CAD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1CAD" w:rsidRPr="00E67D37" w:rsidRDefault="000275A0" w:rsidP="00431C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431CAD" w:rsidRPr="00FF7029" w:rsidRDefault="00431CAD" w:rsidP="00431CAD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Default="00086C61" w:rsidP="00086C6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86C61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86C61" w:rsidRPr="00E67D37" w:rsidRDefault="00086C61" w:rsidP="00086C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86C61" w:rsidTr="00DE5DC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5: Science w Lab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7/8: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2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86C61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86C61" w:rsidRPr="00E67D37" w:rsidRDefault="00086C61" w:rsidP="00086C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383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GE Objective 4:</w:t>
            </w:r>
          </w:p>
        </w:tc>
        <w:tc>
          <w:tcPr>
            <w:tcW w:w="383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rPr>
          <w:trHeight w:val="110"/>
        </w:trPr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383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383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733A38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733A38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383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2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86C61" w:rsidRPr="00194BA6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86C61" w:rsidRPr="00194BA6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86C61" w:rsidRPr="00194BA6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383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FF7029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383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2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Pr="00292C65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86C61" w:rsidRPr="00292C65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86C61" w:rsidRPr="00D42DE8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86C61" w:rsidRPr="00D42DE8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</w:tr>
      <w:tr w:rsidR="00086C6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86C61" w:rsidRPr="00292C65" w:rsidRDefault="00086C61" w:rsidP="00086C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86C61" w:rsidTr="00765A2F">
        <w:tc>
          <w:tcPr>
            <w:tcW w:w="4045" w:type="dxa"/>
            <w:shd w:val="clear" w:color="auto" w:fill="FFFFFF" w:themeFill="background1"/>
          </w:tcPr>
          <w:p w:rsidR="00086C61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86C61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86C61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86C61" w:rsidRPr="00194BA6" w:rsidRDefault="00086C61" w:rsidP="00086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086C61" w:rsidRPr="00194BA6" w:rsidRDefault="00086C61" w:rsidP="00086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823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</w:p>
        </w:tc>
      </w:tr>
      <w:tr w:rsidR="00086C61" w:rsidTr="00765A2F">
        <w:tc>
          <w:tcPr>
            <w:tcW w:w="4045" w:type="dxa"/>
            <w:shd w:val="clear" w:color="auto" w:fill="FFFFFF" w:themeFill="background1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86C61" w:rsidRPr="00194BA6" w:rsidRDefault="00086C61" w:rsidP="00086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086C61" w:rsidRPr="00194BA6" w:rsidRDefault="00086C61" w:rsidP="00086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</w:p>
        </w:tc>
      </w:tr>
      <w:tr w:rsidR="00086C61" w:rsidTr="00307B97">
        <w:tc>
          <w:tcPr>
            <w:tcW w:w="4045" w:type="dxa"/>
            <w:shd w:val="clear" w:color="auto" w:fill="FFFFFF" w:themeFill="background1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4E3251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E73E8A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2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201D89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2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Pr="00BA2629" w:rsidRDefault="00086C61" w:rsidP="00086C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86C61" w:rsidRDefault="00086C61" w:rsidP="009024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2449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86C61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</w:tr>
      <w:tr w:rsidR="00086C6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86C61" w:rsidTr="00E8522B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86C61" w:rsidRPr="00194BA6" w:rsidRDefault="00086C61" w:rsidP="00086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086C61" w:rsidRPr="00194BA6" w:rsidRDefault="00086C61" w:rsidP="00086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</w:p>
        </w:tc>
      </w:tr>
      <w:tr w:rsidR="00086C61" w:rsidTr="00847485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9D22D3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C2458D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2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2F23B7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2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Pr="00BA2629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</w:tr>
      <w:tr w:rsidR="00086C6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383" w:type="dxa"/>
            <w:shd w:val="clear" w:color="auto" w:fill="FFFFFF" w:themeFill="background1"/>
          </w:tcPr>
          <w:p w:rsidR="00086C61" w:rsidRPr="00BA2629" w:rsidRDefault="00086C61" w:rsidP="00086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86C61" w:rsidRPr="00BA2629" w:rsidRDefault="00086C61" w:rsidP="00086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86C61" w:rsidRPr="00BA2629" w:rsidRDefault="00086C61" w:rsidP="00086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086C61" w:rsidRPr="00BA2629" w:rsidRDefault="00086C61" w:rsidP="00086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823" w:type="dxa"/>
            <w:shd w:val="clear" w:color="auto" w:fill="FFFFFF" w:themeFill="background1"/>
          </w:tcPr>
          <w:p w:rsidR="00086C61" w:rsidRPr="00FF7029" w:rsidRDefault="00086C61" w:rsidP="00086C61">
            <w:pPr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EDUC 3311, 4408</w:t>
            </w: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383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EDUC 4408</w:t>
            </w: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383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Adm. to TE; EDUC 3308</w:t>
            </w: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EDUC 3311</w:t>
            </w:r>
          </w:p>
        </w:tc>
      </w:tr>
      <w:tr w:rsidR="00086C61" w:rsidTr="00DE5DC5">
        <w:tc>
          <w:tcPr>
            <w:tcW w:w="4045" w:type="dxa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383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Adm. to TE</w:t>
            </w:r>
          </w:p>
        </w:tc>
        <w:tc>
          <w:tcPr>
            <w:tcW w:w="1823" w:type="dxa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  <w:r w:rsidRPr="00FF7029">
              <w:rPr>
                <w:sz w:val="16"/>
                <w:szCs w:val="16"/>
              </w:rPr>
              <w:t>EDUC 4408</w:t>
            </w:r>
          </w:p>
        </w:tc>
      </w:tr>
      <w:tr w:rsidR="00086C61" w:rsidTr="00911FD9">
        <w:tc>
          <w:tcPr>
            <w:tcW w:w="4045" w:type="dxa"/>
          </w:tcPr>
          <w:p w:rsidR="00086C61" w:rsidRPr="00194BA6" w:rsidRDefault="00086C61" w:rsidP="0008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Endorsement Area 1 Course</w:t>
            </w:r>
          </w:p>
        </w:tc>
        <w:tc>
          <w:tcPr>
            <w:tcW w:w="383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Pr="00B67A57" w:rsidRDefault="00086C61" w:rsidP="00086C6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383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</w:tr>
      <w:tr w:rsidR="00086C61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086C61" w:rsidRPr="00C04A5A" w:rsidRDefault="00086C61" w:rsidP="00086C6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86C61" w:rsidTr="00DE5DC5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086C61" w:rsidRPr="00A75723" w:rsidRDefault="00086C61" w:rsidP="00086C61">
            <w:pPr>
              <w:rPr>
                <w:sz w:val="16"/>
                <w:szCs w:val="16"/>
              </w:rPr>
            </w:pPr>
            <w:r w:rsidRPr="00A75723"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383" w:type="dxa"/>
            <w:shd w:val="clear" w:color="auto" w:fill="FFFFFF" w:themeFill="background1"/>
          </w:tcPr>
          <w:p w:rsidR="00086C61" w:rsidRDefault="00086C61" w:rsidP="00086C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86C61" w:rsidRPr="00FF7029" w:rsidRDefault="00086C61" w:rsidP="00086C61">
            <w:pPr>
              <w:pStyle w:val="NoSpacing"/>
              <w:rPr>
                <w:sz w:val="16"/>
                <w:szCs w:val="16"/>
              </w:rPr>
            </w:pPr>
          </w:p>
        </w:tc>
      </w:tr>
      <w:tr w:rsidR="00086C61" w:rsidTr="00DE5DC5">
        <w:tc>
          <w:tcPr>
            <w:tcW w:w="4045" w:type="dxa"/>
            <w:shd w:val="clear" w:color="auto" w:fill="F2F2F2" w:themeFill="background1" w:themeFillShade="F2"/>
          </w:tcPr>
          <w:p w:rsidR="00086C61" w:rsidRPr="00B67A57" w:rsidRDefault="00086C61" w:rsidP="00086C6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86C61" w:rsidRPr="00E67D37" w:rsidRDefault="00086C61" w:rsidP="00086C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</w:p>
        </w:tc>
      </w:tr>
      <w:tr w:rsidR="00086C61" w:rsidTr="00CF321F">
        <w:tc>
          <w:tcPr>
            <w:tcW w:w="11178" w:type="dxa"/>
            <w:gridSpan w:val="7"/>
          </w:tcPr>
          <w:p w:rsidR="00086C61" w:rsidRPr="00943870" w:rsidRDefault="00086C61" w:rsidP="00086C6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86C61" w:rsidRDefault="00086C61" w:rsidP="00086C6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086C61" w:rsidRPr="00C04A5A" w:rsidRDefault="00086C61" w:rsidP="00086C6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87A61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902449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0D4F8C">
        <w:tc>
          <w:tcPr>
            <w:tcW w:w="4885" w:type="dxa"/>
            <w:shd w:val="clear" w:color="auto" w:fill="D9D9D9" w:themeFill="background1" w:themeFillShade="D9"/>
          </w:tcPr>
          <w:p w:rsidR="00777362" w:rsidRPr="000D4F8C" w:rsidRDefault="000D4F8C" w:rsidP="00D451FC">
            <w:pPr>
              <w:jc w:val="both"/>
              <w:rPr>
                <w:b/>
                <w:sz w:val="18"/>
                <w:szCs w:val="18"/>
              </w:rPr>
            </w:pPr>
            <w:r w:rsidRPr="000D4F8C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0D4F8C" w:rsidRDefault="000D4F8C" w:rsidP="00D451FC">
            <w:pPr>
              <w:jc w:val="center"/>
              <w:rPr>
                <w:b/>
                <w:sz w:val="18"/>
                <w:szCs w:val="18"/>
              </w:rPr>
            </w:pPr>
            <w:r w:rsidRPr="000D4F8C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01986" w:rsidRPr="00B60C98" w:rsidTr="00D30A41">
        <w:tc>
          <w:tcPr>
            <w:tcW w:w="4885" w:type="dxa"/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2201 Development and Individual Differences</w:t>
            </w:r>
          </w:p>
        </w:tc>
        <w:tc>
          <w:tcPr>
            <w:tcW w:w="614" w:type="dxa"/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01986" w:rsidRPr="00B60C98" w:rsidRDefault="00601986" w:rsidP="006019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01986" w:rsidRPr="00B60C98" w:rsidTr="001B255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601986" w:rsidRPr="001F656B" w:rsidRDefault="00601986" w:rsidP="00601986">
            <w:pPr>
              <w:jc w:val="center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01986" w:rsidRPr="00B60C98" w:rsidRDefault="00601986" w:rsidP="00601986">
            <w:pPr>
              <w:jc w:val="right"/>
              <w:rPr>
                <w:sz w:val="18"/>
                <w:szCs w:val="18"/>
              </w:rPr>
            </w:pPr>
          </w:p>
        </w:tc>
      </w:tr>
      <w:tr w:rsidR="00601986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2215 Using Technology in a Digital World</w:t>
            </w:r>
          </w:p>
        </w:tc>
        <w:tc>
          <w:tcPr>
            <w:tcW w:w="614" w:type="dxa"/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601986" w:rsidRPr="00B60C98" w:rsidRDefault="00601986" w:rsidP="006019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01986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3301 Inquiring, Thinking, Knowing</w:t>
            </w:r>
          </w:p>
        </w:tc>
        <w:tc>
          <w:tcPr>
            <w:tcW w:w="614" w:type="dxa"/>
            <w:shd w:val="clear" w:color="auto" w:fill="auto"/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601986" w:rsidRPr="00B60C98" w:rsidRDefault="00601986" w:rsidP="006019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01986" w:rsidRPr="00B60C98" w:rsidRDefault="00601986" w:rsidP="006019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01986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614" w:type="dxa"/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601986" w:rsidRPr="00B60C98" w:rsidRDefault="00601986" w:rsidP="0060198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01986" w:rsidRPr="00B60C98" w:rsidRDefault="00601986" w:rsidP="006019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01986" w:rsidRPr="00B60C98" w:rsidTr="00D30A41">
        <w:tc>
          <w:tcPr>
            <w:tcW w:w="4885" w:type="dxa"/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3308 Found of Educational Knowledge, Plan &amp; Assess</w:t>
            </w:r>
          </w:p>
        </w:tc>
        <w:tc>
          <w:tcPr>
            <w:tcW w:w="614" w:type="dxa"/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01986" w:rsidRPr="00B60C98" w:rsidTr="00D30A41">
        <w:tc>
          <w:tcPr>
            <w:tcW w:w="4885" w:type="dxa"/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614" w:type="dxa"/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01986" w:rsidRPr="00B60C98" w:rsidRDefault="00601986" w:rsidP="00601986">
            <w:pPr>
              <w:jc w:val="right"/>
              <w:rPr>
                <w:sz w:val="18"/>
                <w:szCs w:val="18"/>
              </w:rPr>
            </w:pPr>
          </w:p>
        </w:tc>
      </w:tr>
      <w:tr w:rsidR="00601986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01986" w:rsidRPr="00B60C98" w:rsidRDefault="00601986" w:rsidP="00601986">
            <w:pPr>
              <w:jc w:val="right"/>
              <w:rPr>
                <w:sz w:val="18"/>
                <w:szCs w:val="18"/>
              </w:rPr>
            </w:pPr>
          </w:p>
        </w:tc>
      </w:tr>
      <w:tr w:rsidR="00601986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EDUC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01986" w:rsidRPr="00B60C98" w:rsidRDefault="00601986" w:rsidP="00601986">
            <w:pPr>
              <w:jc w:val="right"/>
              <w:rPr>
                <w:sz w:val="18"/>
                <w:szCs w:val="18"/>
              </w:rPr>
            </w:pPr>
          </w:p>
        </w:tc>
      </w:tr>
      <w:tr w:rsidR="00601986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6" w:rsidRPr="00A75723" w:rsidRDefault="00601986" w:rsidP="00601986">
            <w:pPr>
              <w:jc w:val="both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601986" w:rsidRPr="00A75723" w:rsidRDefault="00601986" w:rsidP="00601986">
            <w:pPr>
              <w:jc w:val="right"/>
              <w:rPr>
                <w:sz w:val="18"/>
                <w:szCs w:val="18"/>
              </w:rPr>
            </w:pPr>
            <w:r w:rsidRPr="00A75723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01986" w:rsidRPr="00B60C98" w:rsidTr="0090244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986" w:rsidRPr="00902449" w:rsidRDefault="00902449" w:rsidP="00601986">
            <w:pPr>
              <w:jc w:val="both"/>
              <w:rPr>
                <w:b/>
                <w:sz w:val="18"/>
                <w:szCs w:val="18"/>
              </w:rPr>
            </w:pPr>
            <w:r w:rsidRPr="00902449"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01986" w:rsidRPr="00902449" w:rsidRDefault="00902449" w:rsidP="009024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601986" w:rsidRPr="00B60C98" w:rsidRDefault="00601986" w:rsidP="006019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01986" w:rsidRPr="00B60C98" w:rsidRDefault="00601986" w:rsidP="00601986">
            <w:pPr>
              <w:jc w:val="right"/>
              <w:rPr>
                <w:sz w:val="18"/>
                <w:szCs w:val="18"/>
              </w:rPr>
            </w:pPr>
          </w:p>
        </w:tc>
      </w:tr>
      <w:tr w:rsidR="00902449" w:rsidRPr="00B60C98" w:rsidTr="00902449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902449" w:rsidRPr="00F27E15" w:rsidRDefault="00902449" w:rsidP="009024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  <w:shd w:val="clear" w:color="auto" w:fill="auto"/>
          </w:tcPr>
          <w:p w:rsidR="00902449" w:rsidRPr="00F27E15" w:rsidRDefault="00902449" w:rsidP="009024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02449" w:rsidRPr="00B60C98" w:rsidRDefault="00902449" w:rsidP="00902449">
            <w:pPr>
              <w:jc w:val="right"/>
              <w:rPr>
                <w:sz w:val="18"/>
                <w:szCs w:val="18"/>
              </w:rPr>
            </w:pPr>
          </w:p>
        </w:tc>
      </w:tr>
      <w:tr w:rsidR="00902449" w:rsidRPr="00B60C98" w:rsidTr="00902449">
        <w:tc>
          <w:tcPr>
            <w:tcW w:w="4885" w:type="dxa"/>
            <w:shd w:val="clear" w:color="auto" w:fill="D9D9D9" w:themeFill="background1" w:themeFillShade="D9"/>
          </w:tcPr>
          <w:p w:rsidR="00902449" w:rsidRPr="00F27E15" w:rsidRDefault="00902449" w:rsidP="009024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Endorsement Area 1 Courses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02449" w:rsidRPr="00F27E15" w:rsidRDefault="00902449" w:rsidP="009024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F27E15" w:rsidRDefault="00902449" w:rsidP="0090244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902449" w:rsidRPr="00F27E15" w:rsidRDefault="00902449" w:rsidP="009024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02449" w:rsidRPr="00B60C98" w:rsidRDefault="00902449" w:rsidP="00902449">
            <w:pPr>
              <w:jc w:val="right"/>
              <w:rPr>
                <w:sz w:val="18"/>
                <w:szCs w:val="18"/>
              </w:rPr>
            </w:pP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02449" w:rsidRPr="00B60C98" w:rsidTr="00601986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left w:val="nil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02449" w:rsidRPr="00B60C98" w:rsidRDefault="00902449" w:rsidP="009024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02449" w:rsidRPr="00B60C98" w:rsidRDefault="00902449" w:rsidP="00902449">
            <w:pPr>
              <w:jc w:val="right"/>
              <w:rPr>
                <w:sz w:val="18"/>
                <w:szCs w:val="18"/>
              </w:rPr>
            </w:pP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902449" w:rsidRPr="002C6294" w:rsidRDefault="00902449" w:rsidP="0090244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02449" w:rsidRPr="002C6294" w:rsidRDefault="00902449" w:rsidP="0090244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44331A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44331A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44331A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2449" w:rsidRPr="00B60C98" w:rsidRDefault="00902449" w:rsidP="0090244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02449" w:rsidRPr="00B60C98" w:rsidTr="00CE6EF8">
        <w:tc>
          <w:tcPr>
            <w:tcW w:w="4885" w:type="dxa"/>
            <w:shd w:val="clear" w:color="auto" w:fill="D9D9D9" w:themeFill="background1" w:themeFillShade="D9"/>
          </w:tcPr>
          <w:p w:rsidR="00902449" w:rsidRPr="00CE6EF8" w:rsidRDefault="00902449" w:rsidP="00902449">
            <w:pPr>
              <w:rPr>
                <w:b/>
                <w:sz w:val="18"/>
                <w:szCs w:val="18"/>
              </w:rPr>
            </w:pPr>
            <w:r w:rsidRPr="00CE6EF8">
              <w:rPr>
                <w:b/>
                <w:sz w:val="18"/>
                <w:szCs w:val="18"/>
              </w:rPr>
              <w:t>Endorsement</w:t>
            </w:r>
            <w:r>
              <w:rPr>
                <w:b/>
                <w:sz w:val="18"/>
                <w:szCs w:val="18"/>
              </w:rPr>
              <w:t xml:space="preserve"> Area 2 Courses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02449" w:rsidRPr="00902449" w:rsidRDefault="00902449" w:rsidP="00902449">
            <w:pPr>
              <w:jc w:val="center"/>
              <w:rPr>
                <w:b/>
                <w:sz w:val="18"/>
                <w:szCs w:val="18"/>
              </w:rPr>
            </w:pPr>
            <w:r w:rsidRPr="0090244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</w:p>
        </w:tc>
      </w:tr>
      <w:tr w:rsidR="00902449" w:rsidRPr="00B60C98" w:rsidTr="00D30A41">
        <w:tc>
          <w:tcPr>
            <w:tcW w:w="4885" w:type="dxa"/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</w:p>
        </w:tc>
      </w:tr>
      <w:tr w:rsidR="00902449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</w:tcPr>
          <w:p w:rsidR="00902449" w:rsidRPr="00B60C98" w:rsidRDefault="00902449" w:rsidP="00902449">
            <w:pPr>
              <w:jc w:val="center"/>
              <w:rPr>
                <w:sz w:val="20"/>
                <w:szCs w:val="20"/>
              </w:rPr>
            </w:pPr>
          </w:p>
        </w:tc>
      </w:tr>
      <w:tr w:rsidR="00902449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02449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2449" w:rsidRPr="00B60C98" w:rsidRDefault="0021782B" w:rsidP="0021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x</w:t>
            </w:r>
          </w:p>
        </w:tc>
      </w:tr>
      <w:tr w:rsidR="00902449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21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2449" w:rsidRPr="00B60C98" w:rsidRDefault="0021782B" w:rsidP="0021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2449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21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2449" w:rsidRPr="00B60C98" w:rsidRDefault="0021782B" w:rsidP="0021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2449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21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2449" w:rsidRPr="00B60C98" w:rsidRDefault="0021782B" w:rsidP="0021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2449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49" w:rsidRPr="001F656B" w:rsidRDefault="00902449" w:rsidP="00902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902449" w:rsidP="0090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2449" w:rsidRPr="00B60C98" w:rsidRDefault="00902449" w:rsidP="009024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424FE7" w:rsidP="0090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2449" w:rsidRPr="00B60C98" w:rsidRDefault="00902449" w:rsidP="009024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424FE7" w:rsidP="0090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2449" w:rsidRPr="00B60C98" w:rsidRDefault="00902449" w:rsidP="009024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902449" w:rsidRPr="00B60C98" w:rsidRDefault="0021782B" w:rsidP="0090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424FE7" w:rsidP="0090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902449" w:rsidRPr="00B60C98" w:rsidRDefault="00902449" w:rsidP="0090244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424FE7" w:rsidP="0090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424FE7" w:rsidP="0090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  <w:tr w:rsidR="00902449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02449" w:rsidRPr="00D167B9" w:rsidRDefault="00902449" w:rsidP="0090244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902449" w:rsidRPr="00B60C98" w:rsidRDefault="00902449" w:rsidP="0090244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75A0"/>
    <w:rsid w:val="0004615F"/>
    <w:rsid w:val="00056F4B"/>
    <w:rsid w:val="00061C69"/>
    <w:rsid w:val="000717A1"/>
    <w:rsid w:val="0007395E"/>
    <w:rsid w:val="00085859"/>
    <w:rsid w:val="00086C61"/>
    <w:rsid w:val="000B6EFB"/>
    <w:rsid w:val="000C4C05"/>
    <w:rsid w:val="000D3B74"/>
    <w:rsid w:val="000D4F8C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1782B"/>
    <w:rsid w:val="00221773"/>
    <w:rsid w:val="00243804"/>
    <w:rsid w:val="00287A61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90A2F"/>
    <w:rsid w:val="003F238B"/>
    <w:rsid w:val="003F2805"/>
    <w:rsid w:val="003F7D9B"/>
    <w:rsid w:val="00424FE7"/>
    <w:rsid w:val="00431CAD"/>
    <w:rsid w:val="00434098"/>
    <w:rsid w:val="00443C4E"/>
    <w:rsid w:val="00466AA7"/>
    <w:rsid w:val="00473C19"/>
    <w:rsid w:val="00477592"/>
    <w:rsid w:val="00485255"/>
    <w:rsid w:val="0049561F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A29CD"/>
    <w:rsid w:val="005E4D62"/>
    <w:rsid w:val="00601986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6F4361"/>
    <w:rsid w:val="00700B07"/>
    <w:rsid w:val="00714833"/>
    <w:rsid w:val="00714F1E"/>
    <w:rsid w:val="00721FDC"/>
    <w:rsid w:val="00724B1D"/>
    <w:rsid w:val="00733A38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02449"/>
    <w:rsid w:val="00915919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B7C61"/>
    <w:rsid w:val="00CC7589"/>
    <w:rsid w:val="00CD0B7C"/>
    <w:rsid w:val="00CE6EF8"/>
    <w:rsid w:val="00CF321F"/>
    <w:rsid w:val="00CF66F8"/>
    <w:rsid w:val="00D167B9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E5DC5"/>
    <w:rsid w:val="00DF097F"/>
    <w:rsid w:val="00E214E5"/>
    <w:rsid w:val="00E67D37"/>
    <w:rsid w:val="00E71323"/>
    <w:rsid w:val="00E725D8"/>
    <w:rsid w:val="00E80337"/>
    <w:rsid w:val="00E83392"/>
    <w:rsid w:val="00F02567"/>
    <w:rsid w:val="00F27E15"/>
    <w:rsid w:val="00F5131F"/>
    <w:rsid w:val="00F74EE3"/>
    <w:rsid w:val="00F84E02"/>
    <w:rsid w:val="00F859C0"/>
    <w:rsid w:val="00F85A38"/>
    <w:rsid w:val="00FC0287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28F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43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22</cp:revision>
  <cp:lastPrinted>2018-01-24T18:36:00Z</cp:lastPrinted>
  <dcterms:created xsi:type="dcterms:W3CDTF">2018-06-07T17:45:00Z</dcterms:created>
  <dcterms:modified xsi:type="dcterms:W3CDTF">2018-06-14T15:26:00Z</dcterms:modified>
</cp:coreProperties>
</file>