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7"/>
                              <w:gridCol w:w="1536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A79B1" w:rsidRPr="00AC15BC" w:rsidRDefault="00AA79B1" w:rsidP="00AA79B1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  <w:p w:rsidR="00AA79B1" w:rsidRPr="00DD67D4" w:rsidRDefault="00AA79B1" w:rsidP="00AA79B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AA79B1" w:rsidRPr="00DD67D4" w:rsidRDefault="00AA79B1" w:rsidP="00AA79B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Biology (30cr), German (20cr)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6028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6028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7"/>
                        <w:gridCol w:w="1536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AA79B1" w:rsidRPr="00AC15BC" w:rsidRDefault="00AA79B1" w:rsidP="00AA79B1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AA79B1" w:rsidRPr="00DD67D4" w:rsidRDefault="00AA79B1" w:rsidP="00AA79B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AA79B1" w:rsidRPr="00DD67D4" w:rsidRDefault="00AA79B1" w:rsidP="00AA79B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Biology (30cr), German (20cr)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6028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6028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62"/>
        <w:gridCol w:w="2165"/>
        <w:gridCol w:w="355"/>
        <w:gridCol w:w="360"/>
        <w:gridCol w:w="270"/>
        <w:gridCol w:w="990"/>
        <w:gridCol w:w="45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3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GE Objective 4: </w:t>
            </w:r>
            <w:r w:rsidRPr="00B24FAA"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GERM 1101 Elementary German</w:t>
            </w:r>
            <w:r w:rsidRPr="00B24FAA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5: BIOL 1101 &amp; BIOL 1101L Biology I and Lab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Placement into Math 1108</w:t>
            </w:r>
          </w:p>
        </w:tc>
        <w:tc>
          <w:tcPr>
            <w:tcW w:w="2430" w:type="dxa"/>
            <w:gridSpan w:val="5"/>
            <w:vAlign w:val="center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</w:t>
            </w:r>
            <w:r w:rsidRPr="00B24FAA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  <w:shd w:val="clear" w:color="auto" w:fill="F2F2F2" w:themeFill="background1" w:themeFillShade="F2"/>
          </w:tcPr>
          <w:p w:rsidR="00AA79B1" w:rsidRPr="00B24FAA" w:rsidRDefault="00AA79B1" w:rsidP="00AA79B1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  <w:vMerge w:val="restart"/>
          </w:tcPr>
          <w:p w:rsidR="00AA79B1" w:rsidRPr="00AA79B1" w:rsidRDefault="00AA79B1" w:rsidP="00AA79B1">
            <w:pPr>
              <w:rPr>
                <w:rFonts w:cstheme="minorHAnsi"/>
                <w:b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GE Objective 3: MATH 1160 Applied Calculus   </w:t>
            </w:r>
          </w:p>
          <w:p w:rsidR="00AA79B1" w:rsidRPr="00AA79B1" w:rsidRDefault="00AA79B1" w:rsidP="00D3708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OR   </w:t>
            </w:r>
            <w:r w:rsidRPr="00B24FAA">
              <w:rPr>
                <w:rFonts w:cstheme="minorHAnsi"/>
                <w:sz w:val="16"/>
                <w:szCs w:val="16"/>
              </w:rPr>
              <w:t>MATH 1153 Introduction to Statistics</w:t>
            </w:r>
          </w:p>
        </w:tc>
        <w:tc>
          <w:tcPr>
            <w:tcW w:w="450" w:type="dxa"/>
            <w:vMerge w:val="restart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Merge w:val="restart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Merge w:val="restart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Merge w:val="restart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  <w:vMerge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A79B1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vMerge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1102L </w:t>
            </w: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AA79B1" w:rsidRPr="006E6295" w:rsidRDefault="00660284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  <w:shd w:val="clear" w:color="auto" w:fill="F2F2F2" w:themeFill="background1" w:themeFillShade="F2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A79B1" w:rsidRPr="006E6295" w:rsidRDefault="00660284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CHEM 1111 &amp;  1111L Gen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Chem</w:t>
            </w:r>
            <w:proofErr w:type="spellEnd"/>
            <w:r w:rsidRPr="00B24FAA">
              <w:rPr>
                <w:rFonts w:cstheme="minorHAnsi"/>
                <w:sz w:val="16"/>
                <w:szCs w:val="16"/>
              </w:rPr>
              <w:t xml:space="preserve"> I and Lab 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1111L</w:t>
            </w:r>
          </w:p>
        </w:tc>
      </w:tr>
      <w:tr w:rsidR="00AA79B1" w:rsidTr="00686401">
        <w:trPr>
          <w:trHeight w:val="110"/>
        </w:trPr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BIOL 2209 &amp; BIOL 2209 L General Ecology and Lab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</w:t>
            </w: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2209L</w:t>
            </w: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112E6A">
        <w:tc>
          <w:tcPr>
            <w:tcW w:w="4050" w:type="dxa"/>
          </w:tcPr>
          <w:p w:rsidR="00AA79B1" w:rsidRPr="00B24FAA" w:rsidRDefault="00AA79B1" w:rsidP="00AA79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2201 Intermediate German</w:t>
            </w:r>
            <w:r w:rsidRPr="00B24FAA">
              <w:rPr>
                <w:sz w:val="16"/>
                <w:szCs w:val="16"/>
              </w:rPr>
              <w:t xml:space="preserve"> I</w:t>
            </w:r>
          </w:p>
        </w:tc>
        <w:tc>
          <w:tcPr>
            <w:tcW w:w="450" w:type="dxa"/>
          </w:tcPr>
          <w:p w:rsidR="00AA79B1" w:rsidRPr="001F656B" w:rsidRDefault="00AA79B1" w:rsidP="00AA7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AA79B1" w:rsidRPr="001F656B" w:rsidRDefault="00AA79B1" w:rsidP="00AA7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43" w:type="dxa"/>
            <w:gridSpan w:val="2"/>
          </w:tcPr>
          <w:p w:rsidR="00AA79B1" w:rsidRPr="001F656B" w:rsidRDefault="00AA79B1" w:rsidP="00AA7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AA79B1" w:rsidRPr="001F656B" w:rsidRDefault="00AA79B1" w:rsidP="00AA7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 1101, GERM 1102</w:t>
            </w: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  <w:shd w:val="clear" w:color="auto" w:fill="F2F2F2" w:themeFill="background1" w:themeFillShade="F2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CHEM 1112L </w:t>
            </w:r>
          </w:p>
        </w:tc>
      </w:tr>
      <w:tr w:rsidR="00AA79B1" w:rsidTr="00AA79B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3308 </w:t>
            </w:r>
            <w:proofErr w:type="spellStart"/>
            <w:r>
              <w:rPr>
                <w:rFonts w:cstheme="minorHAnsi"/>
                <w:sz w:val="16"/>
                <w:szCs w:val="16"/>
              </w:rPr>
              <w:t>Fdns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of Ed</w:t>
            </w:r>
            <w:r>
              <w:rPr>
                <w:rFonts w:cstheme="minorHAnsi"/>
                <w:sz w:val="16"/>
                <w:szCs w:val="16"/>
              </w:rPr>
              <w:t xml:space="preserve"> Knowledge, Planning and </w:t>
            </w:r>
            <w:proofErr w:type="spellStart"/>
            <w:r>
              <w:rPr>
                <w:rFonts w:cstheme="minorHAnsi"/>
                <w:sz w:val="16"/>
                <w:szCs w:val="16"/>
              </w:rPr>
              <w:t>Assmnt</w:t>
            </w:r>
            <w:proofErr w:type="spellEnd"/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582" w:type="dxa"/>
            <w:gridSpan w:val="3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Admission to Teacher Education. </w:t>
            </w:r>
          </w:p>
        </w:tc>
        <w:tc>
          <w:tcPr>
            <w:tcW w:w="2075" w:type="dxa"/>
            <w:gridSpan w:val="4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7D1831">
        <w:tc>
          <w:tcPr>
            <w:tcW w:w="4050" w:type="dxa"/>
          </w:tcPr>
          <w:p w:rsidR="00AA79B1" w:rsidRPr="00B24FAA" w:rsidRDefault="00AA79B1" w:rsidP="00AA79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GERM 2202 Intermediate German </w:t>
            </w:r>
            <w:r w:rsidRPr="00B24FAA">
              <w:rPr>
                <w:sz w:val="16"/>
                <w:szCs w:val="16"/>
              </w:rPr>
              <w:t>II</w:t>
            </w:r>
          </w:p>
        </w:tc>
        <w:tc>
          <w:tcPr>
            <w:tcW w:w="450" w:type="dxa"/>
          </w:tcPr>
          <w:p w:rsidR="00AA79B1" w:rsidRDefault="00AA79B1" w:rsidP="00AA7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GERM 2201</w:t>
            </w: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7D183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LANG 4437 The Teaching of Foreign Languages </w:t>
            </w:r>
          </w:p>
        </w:tc>
        <w:tc>
          <w:tcPr>
            <w:tcW w:w="450" w:type="dxa"/>
          </w:tcPr>
          <w:p w:rsidR="00AA79B1" w:rsidRPr="006E7AEC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7A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A79B1" w:rsidRPr="006E7AEC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7AE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AA79B1" w:rsidRPr="006E7AEC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7AEC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AA79B1" w:rsidRPr="006E7AEC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7AE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gridSpan w:val="2"/>
          </w:tcPr>
          <w:p w:rsidR="00AA79B1" w:rsidRPr="006E7AEC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6E7AEC">
              <w:rPr>
                <w:rFonts w:cstheme="minorHAnsi"/>
                <w:sz w:val="16"/>
                <w:szCs w:val="16"/>
              </w:rPr>
              <w:t xml:space="preserve">Permission of Instructor </w:t>
            </w: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  <w:shd w:val="clear" w:color="auto" w:fill="F2F2F2" w:themeFill="background1" w:themeFillShade="F2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A79B1" w:rsidTr="00AA79B1">
        <w:tc>
          <w:tcPr>
            <w:tcW w:w="4050" w:type="dxa"/>
            <w:shd w:val="clear" w:color="auto" w:fill="FFFFFF" w:themeFill="background1"/>
            <w:vAlign w:val="bottom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gridSpan w:val="3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AA79B1" w:rsidRPr="006E6295" w:rsidRDefault="00AA79B1" w:rsidP="00AA79B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A79B1" w:rsidRPr="00131D2A" w:rsidRDefault="00AA79B1" w:rsidP="00AA79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AA79B1">
        <w:tc>
          <w:tcPr>
            <w:tcW w:w="4050" w:type="dxa"/>
            <w:shd w:val="clear" w:color="auto" w:fill="FFFFFF" w:themeFill="background1"/>
          </w:tcPr>
          <w:p w:rsidR="00AA79B1" w:rsidRPr="00B24FAA" w:rsidRDefault="00AA79B1" w:rsidP="00AA79B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24FAA">
              <w:rPr>
                <w:rFonts w:cstheme="minorHAnsi"/>
                <w:color w:val="000000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212" w:type="dxa"/>
            <w:gridSpan w:val="5"/>
            <w:shd w:val="clear" w:color="auto" w:fill="FFFFFF" w:themeFill="background1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1102, CHEM 1111, 1111L, 1112,</w:t>
            </w:r>
            <w:r>
              <w:rPr>
                <w:rFonts w:cstheme="minorHAnsi"/>
                <w:sz w:val="16"/>
                <w:szCs w:val="16"/>
              </w:rPr>
              <w:t xml:space="preserve"> 1112L</w:t>
            </w:r>
          </w:p>
        </w:tc>
        <w:tc>
          <w:tcPr>
            <w:tcW w:w="1445" w:type="dxa"/>
            <w:gridSpan w:val="2"/>
            <w:shd w:val="clear" w:color="auto" w:fill="FFFFFF" w:themeFill="background1"/>
          </w:tcPr>
          <w:p w:rsidR="00AA79B1" w:rsidRPr="00131D2A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1112,</w:t>
            </w:r>
            <w:r>
              <w:rPr>
                <w:rFonts w:cstheme="minorHAnsi"/>
                <w:sz w:val="16"/>
                <w:szCs w:val="16"/>
              </w:rPr>
              <w:t xml:space="preserve"> 1112L</w:t>
            </w:r>
          </w:p>
        </w:tc>
      </w:tr>
      <w:tr w:rsidR="00AA79B1" w:rsidTr="00AA79B1">
        <w:tc>
          <w:tcPr>
            <w:tcW w:w="4050" w:type="dxa"/>
            <w:vAlign w:val="bottom"/>
          </w:tcPr>
          <w:p w:rsidR="00AA79B1" w:rsidRPr="00B24FAA" w:rsidRDefault="00AA79B1" w:rsidP="00AA79B1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B24FAA">
              <w:rPr>
                <w:rFonts w:cstheme="minorHAnsi"/>
                <w:color w:val="000000"/>
                <w:sz w:val="16"/>
                <w:szCs w:val="16"/>
              </w:rPr>
              <w:t xml:space="preserve">BIOL 4413 Biology Teaching Methods             </w:t>
            </w:r>
            <w:r w:rsidRPr="00B24FAA">
              <w:rPr>
                <w:rFonts w:cstheme="minorHAnsi"/>
                <w:b/>
                <w:color w:val="000000"/>
                <w:sz w:val="16"/>
                <w:szCs w:val="16"/>
              </w:rPr>
              <w:t xml:space="preserve">OR </w:t>
            </w:r>
          </w:p>
          <w:p w:rsidR="00AA79B1" w:rsidRPr="00B24FAA" w:rsidRDefault="00AA79B1" w:rsidP="00AA79B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24FAA">
              <w:rPr>
                <w:rFonts w:cstheme="minorHAnsi"/>
                <w:color w:val="000000"/>
                <w:sz w:val="16"/>
                <w:szCs w:val="16"/>
              </w:rPr>
              <w:t>EDUC 3331 Science Methods for Teachers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02" w:type="dxa"/>
            <w:gridSpan w:val="6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Permission of Instructor, Admission to Teacher Education </w:t>
            </w:r>
          </w:p>
        </w:tc>
        <w:tc>
          <w:tcPr>
            <w:tcW w:w="455" w:type="dxa"/>
          </w:tcPr>
          <w:p w:rsidR="00AA79B1" w:rsidRPr="00131D2A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  <w:vAlign w:val="bottom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Upper Division German</w:t>
            </w:r>
            <w:r>
              <w:rPr>
                <w:rFonts w:cstheme="minorHAnsi"/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  <w:vAlign w:val="bottom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AA79B1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A79B1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A79B1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  <w:shd w:val="clear" w:color="auto" w:fill="F2F2F2" w:themeFill="background1" w:themeFillShade="F2"/>
          </w:tcPr>
          <w:p w:rsidR="00AA79B1" w:rsidRPr="00B24FAA" w:rsidRDefault="00AA79B1" w:rsidP="00AA79B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24FAA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AA79B1" w:rsidRPr="006E6295" w:rsidRDefault="00AA79B1" w:rsidP="00AA79B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A79B1" w:rsidRPr="00131D2A" w:rsidRDefault="00AA79B1" w:rsidP="00AA79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051A74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GE Objective 6: Recommend EDUC 1110 Education and Schooling in the US</w:t>
            </w:r>
          </w:p>
        </w:tc>
        <w:tc>
          <w:tcPr>
            <w:tcW w:w="45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Upper Division German</w:t>
            </w:r>
            <w:r w:rsidRPr="00B24FAA">
              <w:rPr>
                <w:rFonts w:cstheme="minorHAnsi"/>
                <w:sz w:val="16"/>
                <w:szCs w:val="16"/>
              </w:rPr>
              <w:t xml:space="preserve">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686401">
        <w:tc>
          <w:tcPr>
            <w:tcW w:w="4050" w:type="dxa"/>
            <w:shd w:val="clear" w:color="auto" w:fill="F2F2F2" w:themeFill="background1" w:themeFillShade="F2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AA79B1" w:rsidRPr="006E6295" w:rsidRDefault="00AA79B1" w:rsidP="00AA79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2201,</w:t>
            </w:r>
            <w:r w:rsidRPr="006E6295">
              <w:rPr>
                <w:rFonts w:cstheme="minorHAnsi"/>
                <w:sz w:val="16"/>
                <w:szCs w:val="16"/>
              </w:rPr>
              <w:t xml:space="preserve"> 2204, EDUC 3308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A79B1" w:rsidRPr="00131D2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3311, EDUC 4408</w:t>
            </w: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IC3 Key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Appl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E6295">
              <w:rPr>
                <w:rFonts w:cstheme="minorHAnsi"/>
                <w:sz w:val="16"/>
                <w:szCs w:val="16"/>
              </w:rPr>
              <w:t>Exam; EDUC 3308</w:t>
            </w: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450" w:type="dxa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3308</w:t>
            </w: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AA79B1" w:rsidTr="0068640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450" w:type="dxa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Admission to Teacher Ed</w:t>
            </w:r>
          </w:p>
        </w:tc>
        <w:tc>
          <w:tcPr>
            <w:tcW w:w="2430" w:type="dxa"/>
            <w:gridSpan w:val="5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AA79B1" w:rsidTr="00AA79B1">
        <w:tc>
          <w:tcPr>
            <w:tcW w:w="4050" w:type="dxa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42" w:type="dxa"/>
            <w:gridSpan w:val="4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715" w:type="dxa"/>
            <w:gridSpan w:val="3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A79B1" w:rsidTr="00AA79B1">
        <w:tc>
          <w:tcPr>
            <w:tcW w:w="4050" w:type="dxa"/>
            <w:shd w:val="clear" w:color="auto" w:fill="F2F2F2" w:themeFill="background1" w:themeFillShade="F2"/>
          </w:tcPr>
          <w:p w:rsidR="00AA79B1" w:rsidRPr="00B24FA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B24FA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A79B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AA79B1" w:rsidRPr="006E6295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4496</w:t>
            </w:r>
            <w:r>
              <w:rPr>
                <w:rFonts w:cstheme="minorHAnsi"/>
                <w:sz w:val="16"/>
                <w:szCs w:val="16"/>
              </w:rPr>
              <w:t xml:space="preserve"> Sec</w:t>
            </w:r>
            <w:r w:rsidRPr="006E6295">
              <w:rPr>
                <w:rFonts w:cstheme="minorHAnsi"/>
                <w:sz w:val="16"/>
                <w:szCs w:val="16"/>
              </w:rPr>
              <w:t xml:space="preserve"> Education Student Teaching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AA79B1" w:rsidRPr="006E6295" w:rsidRDefault="00AA79B1" w:rsidP="00AA79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A79B1" w:rsidRPr="006E6295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AA79B1" w:rsidRPr="006E6295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AA79B1" w:rsidRPr="00C04A5A" w:rsidRDefault="00AA79B1" w:rsidP="00AA79B1">
            <w:pPr>
              <w:pStyle w:val="NoSpacing"/>
              <w:rPr>
                <w:sz w:val="14"/>
                <w:szCs w:val="16"/>
              </w:rPr>
            </w:pPr>
          </w:p>
        </w:tc>
      </w:tr>
      <w:tr w:rsidR="00AA79B1" w:rsidTr="00686401">
        <w:tc>
          <w:tcPr>
            <w:tcW w:w="4050" w:type="dxa"/>
            <w:shd w:val="clear" w:color="auto" w:fill="F2F2F2" w:themeFill="background1" w:themeFillShade="F2"/>
          </w:tcPr>
          <w:p w:rsidR="00AA79B1" w:rsidRPr="00131D2A" w:rsidRDefault="00AA79B1" w:rsidP="00AA79B1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A79B1" w:rsidRPr="00131D2A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A79B1" w:rsidRPr="00131D2A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A79B1" w:rsidRPr="00131D2A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A79B1" w:rsidRPr="00131D2A" w:rsidRDefault="00AA79B1" w:rsidP="00AA79B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AA79B1" w:rsidRPr="00131D2A" w:rsidRDefault="00AA79B1" w:rsidP="00AA79B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AA79B1" w:rsidRPr="00C04A5A" w:rsidRDefault="00AA79B1" w:rsidP="00AA79B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4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AA79B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2079-2020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A79B1" w:rsidRPr="00B60C98" w:rsidTr="00686401">
        <w:tc>
          <w:tcPr>
            <w:tcW w:w="4860" w:type="dxa"/>
            <w:shd w:val="clear" w:color="auto" w:fill="auto"/>
          </w:tcPr>
          <w:p w:rsidR="00AA79B1" w:rsidRPr="00776967" w:rsidRDefault="00AA79B1" w:rsidP="00AA79B1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540" w:type="dxa"/>
            <w:shd w:val="clear" w:color="auto" w:fill="auto"/>
          </w:tcPr>
          <w:p w:rsidR="00AA79B1" w:rsidRPr="00660284" w:rsidRDefault="00660284" w:rsidP="00AA79B1">
            <w:pPr>
              <w:jc w:val="center"/>
              <w:rPr>
                <w:b/>
                <w:sz w:val="18"/>
                <w:szCs w:val="18"/>
              </w:rPr>
            </w:pPr>
            <w:r w:rsidRPr="00660284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A79B1" w:rsidRPr="00B60C98" w:rsidRDefault="00AA79B1" w:rsidP="00AA79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A79B1" w:rsidRPr="00B60C98" w:rsidRDefault="00AA79B1" w:rsidP="00AA79B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A79B1" w:rsidRPr="00B60C98" w:rsidTr="00686401">
        <w:tc>
          <w:tcPr>
            <w:tcW w:w="4860" w:type="dxa"/>
            <w:shd w:val="clear" w:color="auto" w:fill="auto"/>
          </w:tcPr>
          <w:p w:rsidR="00AA79B1" w:rsidRPr="001F656B" w:rsidRDefault="00AA79B1" w:rsidP="00AA7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</w:tcPr>
          <w:p w:rsidR="00AA79B1" w:rsidRPr="001F656B" w:rsidRDefault="00AA79B1" w:rsidP="00AA7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A79B1" w:rsidRPr="00B60C98" w:rsidRDefault="00AA79B1" w:rsidP="00AA79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A79B1" w:rsidRPr="00B60C98" w:rsidRDefault="00AA79B1" w:rsidP="00AA79B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A79B1" w:rsidRPr="00B60C98" w:rsidTr="00B2774D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AA79B1" w:rsidRPr="001F656B" w:rsidRDefault="00AA79B1" w:rsidP="00AA7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 Community Culture                (counted in GE 9)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A79B1" w:rsidRPr="00B60C98" w:rsidRDefault="00AA79B1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660284">
              <w:rPr>
                <w:sz w:val="18"/>
                <w:szCs w:val="18"/>
              </w:rPr>
              <w:t xml:space="preserve"> MATH 1160 A</w:t>
            </w:r>
            <w:r w:rsidR="00660284">
              <w:rPr>
                <w:b/>
                <w:sz w:val="18"/>
                <w:szCs w:val="18"/>
              </w:rPr>
              <w:t xml:space="preserve">OR </w:t>
            </w:r>
            <w:r w:rsidR="00660284">
              <w:rPr>
                <w:sz w:val="18"/>
                <w:szCs w:val="18"/>
              </w:rPr>
              <w:t xml:space="preserve">MATH 1153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A79B1" w:rsidRPr="00B60C98" w:rsidRDefault="00660284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A79B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A79B1" w:rsidRPr="001F656B" w:rsidRDefault="00AA79B1" w:rsidP="00AA7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540" w:type="dxa"/>
          </w:tcPr>
          <w:p w:rsidR="00AA79B1" w:rsidRPr="001F656B" w:rsidRDefault="00AA79B1" w:rsidP="00AA7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A79B1" w:rsidRPr="00B60C98" w:rsidRDefault="00AA79B1" w:rsidP="00AA79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A79B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A79B1" w:rsidRPr="001F656B" w:rsidRDefault="00AA79B1" w:rsidP="00AA7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</w:t>
            </w:r>
            <w:proofErr w:type="spellStart"/>
            <w:r>
              <w:rPr>
                <w:sz w:val="18"/>
                <w:szCs w:val="18"/>
              </w:rPr>
              <w:t>Fdns</w:t>
            </w:r>
            <w:proofErr w:type="spellEnd"/>
            <w:r>
              <w:rPr>
                <w:sz w:val="18"/>
                <w:szCs w:val="18"/>
              </w:rPr>
              <w:t xml:space="preserve"> of Ed Knowledge, Planning and Assessment</w:t>
            </w:r>
          </w:p>
        </w:tc>
        <w:tc>
          <w:tcPr>
            <w:tcW w:w="540" w:type="dxa"/>
            <w:shd w:val="clear" w:color="auto" w:fill="auto"/>
          </w:tcPr>
          <w:p w:rsidR="00AA79B1" w:rsidRPr="001F656B" w:rsidRDefault="00AA79B1" w:rsidP="00AA7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A79B1" w:rsidRPr="00B60C98" w:rsidRDefault="00AA79B1" w:rsidP="00AA79B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A79B1" w:rsidRPr="00B60C98" w:rsidRDefault="00AA79B1" w:rsidP="00AA79B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A79B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AA79B1" w:rsidRPr="001F656B" w:rsidRDefault="00AA79B1" w:rsidP="00AA7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:rsidR="00AA79B1" w:rsidRPr="001F656B" w:rsidRDefault="00AA79B1" w:rsidP="00AA7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A79B1" w:rsidRPr="00B60C98" w:rsidRDefault="00AA79B1" w:rsidP="00AA79B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A79B1" w:rsidRPr="00B60C98" w:rsidRDefault="00AA79B1" w:rsidP="00AA79B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A79B1" w:rsidRPr="00B60C98" w:rsidTr="00686401">
        <w:tc>
          <w:tcPr>
            <w:tcW w:w="4860" w:type="dxa"/>
            <w:shd w:val="clear" w:color="auto" w:fill="auto"/>
          </w:tcPr>
          <w:p w:rsidR="00AA79B1" w:rsidRPr="001F656B" w:rsidRDefault="00AA79B1" w:rsidP="00AA7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540" w:type="dxa"/>
          </w:tcPr>
          <w:p w:rsidR="00AA79B1" w:rsidRPr="001F656B" w:rsidRDefault="00AA79B1" w:rsidP="00AA7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A79B1" w:rsidRPr="00B60C98" w:rsidRDefault="00AA79B1" w:rsidP="00AA79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0284" w:rsidRPr="001F656B" w:rsidRDefault="00660284" w:rsidP="0066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</w:t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0284" w:rsidRPr="00B60C98" w:rsidRDefault="00660284" w:rsidP="00660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6028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540" w:type="dxa"/>
            <w:shd w:val="clear" w:color="auto" w:fill="auto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Biology I and Lab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0284" w:rsidRPr="00B60C98" w:rsidRDefault="00660284" w:rsidP="00660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60284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0284" w:rsidRPr="00B60C98" w:rsidRDefault="00660284" w:rsidP="00660284">
            <w:pPr>
              <w:jc w:val="right"/>
              <w:rPr>
                <w:sz w:val="18"/>
                <w:szCs w:val="18"/>
              </w:rPr>
            </w:pPr>
          </w:p>
        </w:tc>
      </w:tr>
      <w:tr w:rsidR="0066028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6028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4" w:rsidRPr="008C2AC0" w:rsidRDefault="00660284" w:rsidP="00660284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60284" w:rsidRPr="004D4025" w:rsidRDefault="00660284" w:rsidP="00660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0284" w:rsidRPr="00B60C98" w:rsidRDefault="00660284" w:rsidP="00660284">
            <w:pPr>
              <w:jc w:val="right"/>
              <w:rPr>
                <w:sz w:val="18"/>
                <w:szCs w:val="18"/>
              </w:rPr>
            </w:pPr>
          </w:p>
        </w:tc>
      </w:tr>
      <w:tr w:rsidR="00660284" w:rsidRPr="00B60C98" w:rsidTr="00C2248A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0284" w:rsidRPr="001F656B" w:rsidRDefault="00660284" w:rsidP="0066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Biology I and Lab 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(Counted in GE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0284" w:rsidRPr="00B60C98" w:rsidRDefault="00660284" w:rsidP="00660284">
            <w:pPr>
              <w:jc w:val="right"/>
              <w:rPr>
                <w:sz w:val="18"/>
                <w:szCs w:val="18"/>
              </w:rPr>
            </w:pP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 BIOL 1102L Biology II and Lab</w:t>
            </w: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2206 &amp; BIOL 2207 Cell Biology and Lab</w:t>
            </w:r>
          </w:p>
        </w:tc>
        <w:tc>
          <w:tcPr>
            <w:tcW w:w="540" w:type="dxa"/>
            <w:shd w:val="clear" w:color="auto" w:fill="auto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60284" w:rsidRPr="00B60C98" w:rsidRDefault="00660284" w:rsidP="00660284">
            <w:pPr>
              <w:jc w:val="right"/>
              <w:rPr>
                <w:sz w:val="18"/>
                <w:szCs w:val="18"/>
              </w:rPr>
            </w:pP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&amp; BIOL 2209L General Ecology and Lab</w:t>
            </w: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</w:p>
        </w:tc>
      </w:tr>
      <w:tr w:rsidR="00660284" w:rsidRPr="00B60C98" w:rsidTr="00686401">
        <w:tc>
          <w:tcPr>
            <w:tcW w:w="4860" w:type="dxa"/>
            <w:vMerge w:val="restart"/>
            <w:shd w:val="clear" w:color="auto" w:fill="auto"/>
          </w:tcPr>
          <w:p w:rsidR="00660284" w:rsidRPr="00660284" w:rsidRDefault="00660284" w:rsidP="006602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BIOL 4413 Biology Teachin</w:t>
            </w:r>
            <w:r>
              <w:rPr>
                <w:sz w:val="18"/>
                <w:szCs w:val="18"/>
              </w:rPr>
              <w:t xml:space="preserve">g Methods                     </w:t>
            </w:r>
          </w:p>
          <w:p w:rsidR="00660284" w:rsidRPr="00660284" w:rsidRDefault="00660284" w:rsidP="006602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</w:t>
            </w:r>
            <w:r>
              <w:rPr>
                <w:sz w:val="18"/>
                <w:szCs w:val="18"/>
              </w:rPr>
              <w:t>EDUC 3331 Science Methods for Teachers</w:t>
            </w:r>
          </w:p>
        </w:tc>
        <w:tc>
          <w:tcPr>
            <w:tcW w:w="540" w:type="dxa"/>
            <w:vMerge w:val="restart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60284" w:rsidRPr="00B60C98" w:rsidTr="00686401">
        <w:tc>
          <w:tcPr>
            <w:tcW w:w="4860" w:type="dxa"/>
            <w:vMerge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 Community Culture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0284" w:rsidRPr="00B60C98" w:rsidRDefault="00660284" w:rsidP="00660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60284" w:rsidRPr="00B60C98" w:rsidTr="00881825">
        <w:tc>
          <w:tcPr>
            <w:tcW w:w="5400" w:type="dxa"/>
            <w:gridSpan w:val="2"/>
            <w:shd w:val="clear" w:color="auto" w:fill="auto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and Lab      (Counted in GE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1112L General Chemistry II and Lab</w:t>
            </w: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0284" w:rsidRPr="00B60C98" w:rsidRDefault="00660284" w:rsidP="00660284">
            <w:pPr>
              <w:jc w:val="right"/>
              <w:rPr>
                <w:sz w:val="18"/>
                <w:szCs w:val="18"/>
              </w:rPr>
            </w:pPr>
          </w:p>
        </w:tc>
      </w:tr>
      <w:tr w:rsidR="00660284" w:rsidRPr="00B60C98" w:rsidTr="009E276C">
        <w:tc>
          <w:tcPr>
            <w:tcW w:w="5400" w:type="dxa"/>
            <w:gridSpan w:val="2"/>
            <w:shd w:val="clear" w:color="auto" w:fill="auto"/>
          </w:tcPr>
          <w:p w:rsidR="00660284" w:rsidRPr="001F656B" w:rsidRDefault="00660284" w:rsidP="0066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</w:t>
            </w:r>
            <w:proofErr w:type="spellStart"/>
            <w:r>
              <w:rPr>
                <w:sz w:val="18"/>
                <w:szCs w:val="18"/>
              </w:rPr>
              <w:t>Appl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Calc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MATH 1153 Intro to Stats (Counted in GE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0284" w:rsidRPr="002C6294" w:rsidRDefault="00660284" w:rsidP="0066028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0284" w:rsidRPr="002C6294" w:rsidRDefault="00660284" w:rsidP="006602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60284" w:rsidRDefault="00660284" w:rsidP="0066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60284" w:rsidRPr="002B6A71" w:rsidRDefault="00660284" w:rsidP="0066028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4A4D19" w:rsidRDefault="00660284" w:rsidP="00660284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German 20 credit  </w:t>
            </w:r>
            <w:r w:rsidRPr="004A4D19">
              <w:rPr>
                <w:b/>
                <w:i/>
                <w:sz w:val="18"/>
                <w:szCs w:val="18"/>
              </w:rPr>
              <w:t xml:space="preserve">Endorsement </w:t>
            </w:r>
          </w:p>
        </w:tc>
        <w:tc>
          <w:tcPr>
            <w:tcW w:w="540" w:type="dxa"/>
          </w:tcPr>
          <w:p w:rsidR="00660284" w:rsidRPr="00F16C75" w:rsidRDefault="00660284" w:rsidP="0066028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 2201 Intermediate German  I</w:t>
            </w: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Default="00660284" w:rsidP="00660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 2202 Intermediate German II</w:t>
            </w:r>
          </w:p>
        </w:tc>
        <w:tc>
          <w:tcPr>
            <w:tcW w:w="540" w:type="dxa"/>
          </w:tcPr>
          <w:p w:rsidR="00660284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 4437  The Teaching of Foreign Languages</w:t>
            </w: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  <w:tr w:rsidR="00660284" w:rsidRPr="00B60C98" w:rsidTr="00686401">
        <w:tc>
          <w:tcPr>
            <w:tcW w:w="4860" w:type="dxa"/>
            <w:vMerge w:val="restart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Upper Division German Electives  (must be approved </w:t>
            </w:r>
          </w:p>
          <w:p w:rsidR="00660284" w:rsidRPr="001F656B" w:rsidRDefault="00660284" w:rsidP="0066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proofErr w:type="spellStart"/>
            <w:r>
              <w:rPr>
                <w:sz w:val="18"/>
                <w:szCs w:val="18"/>
              </w:rPr>
              <w:t>Dept</w:t>
            </w:r>
            <w:proofErr w:type="spellEnd"/>
            <w:r>
              <w:rPr>
                <w:sz w:val="18"/>
                <w:szCs w:val="18"/>
              </w:rPr>
              <w:t xml:space="preserve"> of Language and Literatures and College of </w:t>
            </w:r>
            <w:r>
              <w:rPr>
                <w:sz w:val="18"/>
                <w:szCs w:val="18"/>
              </w:rPr>
              <w:t>Ed</w:t>
            </w:r>
          </w:p>
        </w:tc>
        <w:tc>
          <w:tcPr>
            <w:tcW w:w="540" w:type="dxa"/>
            <w:vMerge w:val="restart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0284" w:rsidRPr="00B60C98" w:rsidRDefault="00660284" w:rsidP="0066028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0284" w:rsidRPr="00B60C98" w:rsidRDefault="00660284" w:rsidP="0066028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60284" w:rsidRPr="00B60C98" w:rsidTr="00686401">
        <w:tc>
          <w:tcPr>
            <w:tcW w:w="4860" w:type="dxa"/>
            <w:vMerge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72</w:t>
            </w: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</w:t>
            </w: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</w:t>
            </w: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0284" w:rsidRPr="00B60C98" w:rsidRDefault="00660284" w:rsidP="0066028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0284" w:rsidRPr="00B60C98" w:rsidRDefault="00660284" w:rsidP="00660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60284" w:rsidRPr="00B60C98" w:rsidRDefault="00660284" w:rsidP="00660284">
            <w:pPr>
              <w:jc w:val="center"/>
              <w:rPr>
                <w:sz w:val="20"/>
                <w:szCs w:val="20"/>
              </w:rPr>
            </w:pP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60284" w:rsidRPr="00B60C98" w:rsidRDefault="00660284" w:rsidP="00660284">
            <w:pPr>
              <w:jc w:val="center"/>
              <w:rPr>
                <w:sz w:val="20"/>
                <w:szCs w:val="20"/>
              </w:rPr>
            </w:pPr>
          </w:p>
        </w:tc>
      </w:tr>
      <w:tr w:rsidR="00660284" w:rsidRPr="00B60C98" w:rsidTr="00686401">
        <w:tc>
          <w:tcPr>
            <w:tcW w:w="4860" w:type="dxa"/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60284" w:rsidRPr="00B60C98" w:rsidRDefault="00660284" w:rsidP="00660284">
            <w:pPr>
              <w:jc w:val="center"/>
              <w:rPr>
                <w:sz w:val="20"/>
                <w:szCs w:val="20"/>
              </w:rPr>
            </w:pPr>
          </w:p>
        </w:tc>
      </w:tr>
      <w:tr w:rsidR="00660284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660284" w:rsidRPr="00B60C98" w:rsidRDefault="00660284" w:rsidP="00660284">
            <w:pPr>
              <w:jc w:val="center"/>
              <w:rPr>
                <w:sz w:val="20"/>
                <w:szCs w:val="20"/>
              </w:rPr>
            </w:pPr>
          </w:p>
        </w:tc>
      </w:tr>
      <w:tr w:rsidR="00660284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0284" w:rsidRPr="00B60C98" w:rsidRDefault="00660284" w:rsidP="0066028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0284" w:rsidRPr="00E14260" w:rsidRDefault="00660284" w:rsidP="0066028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6028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  <w:tr w:rsidR="00660284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0284" w:rsidRPr="00B60C98" w:rsidRDefault="00660284" w:rsidP="00660284">
            <w:pPr>
              <w:jc w:val="center"/>
              <w:rPr>
                <w:sz w:val="20"/>
                <w:szCs w:val="20"/>
              </w:rPr>
            </w:pPr>
          </w:p>
        </w:tc>
      </w:tr>
      <w:tr w:rsidR="00660284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0284" w:rsidRPr="00B60C98" w:rsidRDefault="00660284" w:rsidP="00660284">
            <w:pPr>
              <w:jc w:val="center"/>
              <w:rPr>
                <w:sz w:val="20"/>
                <w:szCs w:val="20"/>
              </w:rPr>
            </w:pPr>
          </w:p>
        </w:tc>
      </w:tr>
      <w:tr w:rsidR="0066028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0284" w:rsidRPr="00B60C98" w:rsidRDefault="00660284" w:rsidP="0066028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  <w:tr w:rsidR="00660284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4" w:rsidRPr="001F656B" w:rsidRDefault="00660284" w:rsidP="006602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4" w:rsidRPr="001F656B" w:rsidRDefault="00660284" w:rsidP="00660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  <w:tr w:rsidR="0066028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0284" w:rsidRPr="00B60C98" w:rsidRDefault="00660284" w:rsidP="0066028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6028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284" w:rsidRPr="001F656B" w:rsidRDefault="00660284" w:rsidP="0066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programs are admission based programs and require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0284" w:rsidRPr="00B60C98" w:rsidRDefault="00660284" w:rsidP="0066028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0284" w:rsidRPr="00B60C98" w:rsidRDefault="00660284" w:rsidP="0066028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028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284" w:rsidRPr="001F656B" w:rsidRDefault="00660284" w:rsidP="0066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formal application to the College of Education.  Minimum GPA 3.0;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0284" w:rsidRPr="00B60C98" w:rsidRDefault="00660284" w:rsidP="0066028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  <w:tr w:rsidR="0066028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0284" w:rsidRPr="001F656B" w:rsidRDefault="00660284" w:rsidP="0066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the Praxis Core Academic Skills for Educators Exam;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0284" w:rsidRPr="00B60C98" w:rsidRDefault="00660284" w:rsidP="0066028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8.13.2019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66028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0284" w:rsidRPr="001F656B" w:rsidRDefault="00660284" w:rsidP="0066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check</w:t>
            </w:r>
          </w:p>
        </w:tc>
        <w:tc>
          <w:tcPr>
            <w:tcW w:w="2172" w:type="dxa"/>
            <w:shd w:val="clear" w:color="auto" w:fill="FFFFFF" w:themeFill="background1"/>
          </w:tcPr>
          <w:p w:rsidR="00660284" w:rsidRPr="00B60C98" w:rsidRDefault="00660284" w:rsidP="0066028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  <w:tr w:rsidR="00660284" w:rsidRPr="00B60C98" w:rsidTr="00B12434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0284" w:rsidRPr="001F656B" w:rsidRDefault="00660284" w:rsidP="00660284">
            <w:pPr>
              <w:rPr>
                <w:sz w:val="18"/>
                <w:szCs w:val="18"/>
              </w:rPr>
            </w:pPr>
            <w:hyperlink r:id="rId10" w:history="1">
              <w:r w:rsidRPr="004C15E3">
                <w:rPr>
                  <w:rStyle w:val="Hyperlink"/>
                  <w:sz w:val="18"/>
                  <w:szCs w:val="18"/>
                </w:rPr>
                <w:t>edadvise@isu.edu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660284" w:rsidRPr="004C0486" w:rsidRDefault="00660284" w:rsidP="0066028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60284" w:rsidRPr="004C0486" w:rsidRDefault="00660284" w:rsidP="0066028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660284" w:rsidRPr="004C0486" w:rsidRDefault="00660284" w:rsidP="0066028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60284" w:rsidRDefault="00660284" w:rsidP="0066028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60284" w:rsidRPr="004C0486" w:rsidRDefault="00660284" w:rsidP="0066028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6028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0284" w:rsidRPr="001F656B" w:rsidRDefault="00660284" w:rsidP="0066028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  <w:tr w:rsidR="00660284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0284" w:rsidRPr="001F656B" w:rsidRDefault="00660284" w:rsidP="0066028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  <w:tr w:rsidR="0066028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0284" w:rsidRPr="001F656B" w:rsidRDefault="00660284" w:rsidP="0066028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  <w:tr w:rsidR="00660284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284" w:rsidRPr="001F656B" w:rsidRDefault="00660284" w:rsidP="0066028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284" w:rsidRPr="00521695" w:rsidRDefault="00660284" w:rsidP="0066028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7.18.2019</w:t>
            </w:r>
          </w:p>
          <w:p w:rsidR="00660284" w:rsidRPr="00B60C98" w:rsidRDefault="00660284" w:rsidP="0066028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AA79B1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BS/BA, Secondary Ed, Biology 30, German 20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660284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60284">
        <w:rPr>
          <w:rFonts w:ascii="Calibri" w:eastAsia="Times New Roman" w:hAnsi="Calibri" w:cs="Times New Roman"/>
          <w:sz w:val="20"/>
          <w:szCs w:val="20"/>
        </w:rPr>
        <w:t xml:space="preserve">Page 2                                                                                                                                                     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bookmarkStart w:id="0" w:name="_GoBack"/>
      <w:bookmarkEnd w:id="0"/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59" w:rsidRDefault="00872859" w:rsidP="008518ED">
      <w:pPr>
        <w:spacing w:after="0" w:line="240" w:lineRule="auto"/>
      </w:pPr>
      <w:r>
        <w:separator/>
      </w:r>
    </w:p>
  </w:endnote>
  <w:endnote w:type="continuationSeparator" w:id="0">
    <w:p w:rsidR="00872859" w:rsidRDefault="0087285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59" w:rsidRDefault="00872859" w:rsidP="008518ED">
      <w:pPr>
        <w:spacing w:after="0" w:line="240" w:lineRule="auto"/>
      </w:pPr>
      <w:r>
        <w:separator/>
      </w:r>
    </w:p>
  </w:footnote>
  <w:footnote w:type="continuationSeparator" w:id="0">
    <w:p w:rsidR="00872859" w:rsidRDefault="0087285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0284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A79B1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6B57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advise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94EF-DFA9-4644-8932-8B350178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2019-08-13T16:32:00Z</dcterms:created>
  <dcterms:modified xsi:type="dcterms:W3CDTF">2019-08-13T16:32:00Z</dcterms:modified>
</cp:coreProperties>
</file>