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44F0E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4CD4DE" wp14:editId="298EEBDE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788D" wp14:editId="748B99E1">
                <wp:simplePos x="0" y="0"/>
                <wp:positionH relativeFrom="margin">
                  <wp:posOffset>2971800</wp:posOffset>
                </wp:positionH>
                <wp:positionV relativeFrom="paragraph">
                  <wp:posOffset>-228600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7A0E4A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7A0E4A" w:rsidRPr="001A5A13" w:rsidRDefault="007A0E4A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7A0E4A" w:rsidRPr="001A5A13" w:rsidRDefault="007A0E4A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Marketing</w:t>
                                  </w:r>
                                </w:p>
                                <w:p w:rsidR="007A0E4A" w:rsidRPr="001A5A13" w:rsidRDefault="007A0E4A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7A0E4A" w:rsidRPr="00AF597C" w:rsidRDefault="007A0E4A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7A0E4A" w:rsidRPr="001109FC" w:rsidRDefault="007A0E4A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7A0E4A" w:rsidRDefault="00EE10AF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A0E4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0E4A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7A0E4A" w:rsidRPr="001109FC" w:rsidRDefault="007A0E4A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0E4A" w:rsidRPr="001109FC" w:rsidRDefault="007A0E4A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0E4A" w:rsidRPr="00AF597C" w:rsidRDefault="00EE10AF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A0E4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A0E4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7A0E4A" w:rsidRPr="00E14260" w:rsidRDefault="007A0E4A" w:rsidP="007A0E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Eo2kgX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7A0E4A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7A0E4A" w:rsidRPr="001A5A13" w:rsidRDefault="007A0E4A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7A0E4A" w:rsidRPr="001A5A13" w:rsidRDefault="007A0E4A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Marketing</w:t>
                            </w:r>
                          </w:p>
                          <w:p w:rsidR="007A0E4A" w:rsidRPr="001A5A13" w:rsidRDefault="007A0E4A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7A0E4A" w:rsidRPr="00AF597C" w:rsidRDefault="007A0E4A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7A0E4A" w:rsidRPr="001109FC" w:rsidRDefault="007A0E4A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7A0E4A" w:rsidRDefault="00EE10AF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E4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0E4A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7A0E4A" w:rsidRPr="001109FC" w:rsidRDefault="007A0E4A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0E4A" w:rsidRPr="001109FC" w:rsidRDefault="007A0E4A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0E4A" w:rsidRPr="00AF597C" w:rsidRDefault="00EE10AF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E4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0E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7A0E4A" w:rsidRPr="00E14260" w:rsidRDefault="007A0E4A" w:rsidP="007A0E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E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714375</wp:posOffset>
                </wp:positionV>
                <wp:extent cx="7071995" cy="59309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121BC3" w:rsidRDefault="00F047D0" w:rsidP="00F047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56.25pt;width:556.8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">
                <v:textbox>
                  <w:txbxContent>
                    <w:p w:rsidR="00C04A5A" w:rsidRPr="00121BC3" w:rsidRDefault="00F047D0" w:rsidP="00F047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:rsidTr="007C4D04">
        <w:tc>
          <w:tcPr>
            <w:tcW w:w="4065" w:type="dxa"/>
            <w:vAlign w:val="center"/>
          </w:tcPr>
          <w:p w:rsidR="008B1851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:rsidR="008B1851" w:rsidRPr="007C4D0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:rsidR="002E5A9E" w:rsidRPr="007C4D0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7C4D0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8B1851" w:rsidRPr="007C4D0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UU or UM</w:t>
            </w:r>
          </w:p>
          <w:p w:rsidR="002E5A9E" w:rsidRPr="007C4D0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:rsidR="008B1851" w:rsidRPr="007C4D0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:rsidR="008B1851" w:rsidRPr="007C4D0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:rsidR="008B1851" w:rsidRPr="007C4D0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7C4D04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7C4D0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C4D04" w:rsidTr="007C4D04">
        <w:tc>
          <w:tcPr>
            <w:tcW w:w="4065" w:type="dxa"/>
          </w:tcPr>
          <w:p w:rsidR="007C4D04" w:rsidRPr="0023312B" w:rsidRDefault="007C4D04" w:rsidP="007C4D0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7C4D04" w:rsidRPr="0023312B" w:rsidRDefault="00073F93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7C4D04" w:rsidRPr="0023312B" w:rsidRDefault="007C4D04" w:rsidP="007C4D0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:rsidR="007C4D04" w:rsidRPr="007C4D04" w:rsidRDefault="007C4D04" w:rsidP="007C4D0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1110: World of Business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vAlign w:val="center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Semester Three </w:t>
            </w:r>
          </w:p>
        </w:tc>
      </w:tr>
      <w:tr w:rsidR="00352822" w:rsidTr="008E5F97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rPr>
          <w:trHeight w:val="110"/>
        </w:trPr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2210 Intro to Professional Development I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B6DA6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B35519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122657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:rsidTr="007C4D04">
        <w:tc>
          <w:tcPr>
            <w:tcW w:w="4065" w:type="dxa"/>
            <w:shd w:val="clear" w:color="auto" w:fill="FFFFFF" w:themeFill="background1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GE Objective 9: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:rsidTr="007C4D04">
        <w:tc>
          <w:tcPr>
            <w:tcW w:w="4065" w:type="dxa"/>
            <w:shd w:val="clear" w:color="auto" w:fill="FFFFFF" w:themeFill="background1"/>
            <w:vAlign w:val="bottom"/>
          </w:tcPr>
          <w:p w:rsidR="00352822" w:rsidRPr="007C4D04" w:rsidRDefault="00352822" w:rsidP="003528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>BA 3310: Professional Development II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169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:rsidTr="00525FFE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:rsidTr="00D438E6">
        <w:tc>
          <w:tcPr>
            <w:tcW w:w="4065" w:type="dxa"/>
            <w:vAlign w:val="bottom"/>
          </w:tcPr>
          <w:p w:rsidR="00352822" w:rsidRPr="007C4D04" w:rsidRDefault="00352822" w:rsidP="003528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2" w:type="dxa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19740D" w:rsidRPr="009577B7" w:rsidTr="007C4D04">
        <w:tc>
          <w:tcPr>
            <w:tcW w:w="4065" w:type="dxa"/>
            <w:vAlign w:val="bottom"/>
          </w:tcPr>
          <w:p w:rsidR="0019740D" w:rsidRPr="007C4D04" w:rsidRDefault="0019740D" w:rsidP="0019740D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2" w:type="dxa"/>
            <w:vAlign w:val="center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19740D" w:rsidRPr="008467CB" w:rsidRDefault="0019740D" w:rsidP="0019740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69" w:type="dxa"/>
          </w:tcPr>
          <w:p w:rsidR="0019740D" w:rsidRPr="007C4D04" w:rsidRDefault="0019740D" w:rsidP="0019740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RPr="009577B7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56251" w:rsidRPr="004C442C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RPr="009577B7" w:rsidTr="00752323">
        <w:tc>
          <w:tcPr>
            <w:tcW w:w="406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vAlign w:val="bottom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vAlign w:val="bottom"/>
          </w:tcPr>
          <w:p w:rsidR="00456251" w:rsidRPr="007C4D04" w:rsidRDefault="00456251" w:rsidP="0045625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56251" w:rsidRPr="004C442C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3329: Operations and Production Management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:rsidR="00456251" w:rsidRPr="007C4D04" w:rsidRDefault="008E74F0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4427: Consumer Behavior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MKTG 2225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Marketing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1137B6">
        <w:tc>
          <w:tcPr>
            <w:tcW w:w="406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Marketing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E2D90">
        <w:tc>
          <w:tcPr>
            <w:tcW w:w="406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rPr>
          <w:trHeight w:val="140"/>
        </w:trPr>
        <w:tc>
          <w:tcPr>
            <w:tcW w:w="406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rPr>
          <w:trHeight w:val="139"/>
        </w:trPr>
        <w:tc>
          <w:tcPr>
            <w:tcW w:w="4065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456251" w:rsidTr="007C4D04">
        <w:tc>
          <w:tcPr>
            <w:tcW w:w="4065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E2D90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MKTG 4426 Marketing Research</w:t>
            </w:r>
          </w:p>
        </w:tc>
        <w:tc>
          <w:tcPr>
            <w:tcW w:w="432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:rsidR="00456251" w:rsidRPr="007E2D90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MGT 2216 and MKTG 2225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D876EB">
        <w:tc>
          <w:tcPr>
            <w:tcW w:w="406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11178" w:type="dxa"/>
            <w:gridSpan w:val="7"/>
          </w:tcPr>
          <w:p w:rsidR="00456251" w:rsidRPr="00943870" w:rsidRDefault="00456251" w:rsidP="0045625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56251" w:rsidRPr="00C04A5A" w:rsidRDefault="00456251" w:rsidP="0045625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66"/>
        <w:gridCol w:w="502"/>
        <w:gridCol w:w="2108"/>
        <w:gridCol w:w="9"/>
        <w:gridCol w:w="351"/>
        <w:gridCol w:w="720"/>
      </w:tblGrid>
      <w:tr w:rsidR="00470AAA" w:rsidRPr="00B60C98" w:rsidTr="00D40608">
        <w:tc>
          <w:tcPr>
            <w:tcW w:w="11155" w:type="dxa"/>
            <w:gridSpan w:val="8"/>
            <w:shd w:val="clear" w:color="auto" w:fill="FFFFFF" w:themeFill="background1"/>
            <w:vAlign w:val="center"/>
          </w:tcPr>
          <w:p w:rsidR="00470AAA" w:rsidRPr="00B60C98" w:rsidRDefault="00470AA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BBA, Marketing</w:t>
            </w:r>
          </w:p>
        </w:tc>
      </w:tr>
      <w:tr w:rsidR="00B60C98" w:rsidRPr="00B60C98" w:rsidTr="00D84BBB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3D5A5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F047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36" w:type="dxa"/>
            <w:gridSpan w:val="5"/>
            <w:shd w:val="clear" w:color="auto" w:fill="F2F2F2" w:themeFill="background1" w:themeFillShade="F2"/>
          </w:tcPr>
          <w:p w:rsidR="00B60C98" w:rsidRPr="00B60C98" w:rsidRDefault="00E906D2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631264">
              <w:rPr>
                <w:b/>
                <w:sz w:val="20"/>
                <w:szCs w:val="20"/>
              </w:rPr>
              <w:t xml:space="preserve">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84BBB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9173EA" w:rsidRDefault="00B60C98" w:rsidP="00B60C98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9173EA" w:rsidRDefault="00C8742C" w:rsidP="00F047D0">
            <w:pPr>
              <w:jc w:val="center"/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:rsidTr="00D84BBB"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54" w:type="dxa"/>
            <w:shd w:val="clear" w:color="auto" w:fill="auto"/>
          </w:tcPr>
          <w:p w:rsidR="00D84BBB" w:rsidRPr="009173EA" w:rsidRDefault="00D84BBB" w:rsidP="00D84BBB">
            <w:pPr>
              <w:jc w:val="center"/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:rsidTr="00D84BBB"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54" w:type="dxa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84BBB" w:rsidRPr="00B60C98" w:rsidRDefault="00D84BBB" w:rsidP="00B82A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</w:t>
            </w:r>
            <w:r w:rsidR="00B82AD4">
              <w:rPr>
                <w:sz w:val="18"/>
                <w:szCs w:val="18"/>
              </w:rPr>
              <w:t>Oral Communication</w:t>
            </w:r>
            <w:r w:rsidRPr="00B60C98">
              <w:rPr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:rsidTr="00D84BBB">
        <w:trPr>
          <w:trHeight w:val="248"/>
        </w:trPr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54" w:type="dxa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 MGT 2216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84BBB" w:rsidRPr="00B60C98" w:rsidTr="00D84BBB">
        <w:trPr>
          <w:trHeight w:val="248"/>
        </w:trPr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554" w:type="dxa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D84BBB" w:rsidRPr="00B60C98" w:rsidRDefault="00D84BBB" w:rsidP="00D84BB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84BBB" w:rsidRPr="00B60C98" w:rsidTr="00D84BBB">
        <w:trPr>
          <w:trHeight w:val="248"/>
        </w:trPr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BA 2210 Intro to Professional Development I</w:t>
            </w:r>
          </w:p>
        </w:tc>
        <w:tc>
          <w:tcPr>
            <w:tcW w:w="554" w:type="dxa"/>
            <w:shd w:val="clear" w:color="auto" w:fill="auto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84BBB" w:rsidRPr="00B60C98" w:rsidRDefault="00D84BBB" w:rsidP="00D84BB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84BBB" w:rsidRPr="00B60C98" w:rsidRDefault="00D84BBB" w:rsidP="00D84B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84BBB" w:rsidRPr="00B60C98" w:rsidTr="00D84BBB">
        <w:trPr>
          <w:trHeight w:val="247"/>
        </w:trPr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554" w:type="dxa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84BBB" w:rsidRPr="00B60C98" w:rsidRDefault="00D84BBB" w:rsidP="00D84BB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84BBB" w:rsidRPr="00B60C98" w:rsidRDefault="00D84BBB" w:rsidP="00D84B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84BBB" w:rsidRPr="00B60C98" w:rsidTr="00D84BBB"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54" w:type="dxa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84BBB" w:rsidRPr="00B60C98" w:rsidTr="001B48C2">
        <w:tc>
          <w:tcPr>
            <w:tcW w:w="5499" w:type="dxa"/>
            <w:gridSpan w:val="2"/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 w:rsidR="009173EA">
              <w:rPr>
                <w:sz w:val="20"/>
                <w:szCs w:val="20"/>
              </w:rPr>
              <w:t xml:space="preserve">Macroeconomics </w:t>
            </w:r>
            <w:r w:rsidR="009173EA"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84BBB" w:rsidRPr="00B60C98" w:rsidRDefault="00D84BBB" w:rsidP="00D84BBB">
            <w:pPr>
              <w:jc w:val="right"/>
              <w:rPr>
                <w:sz w:val="18"/>
                <w:szCs w:val="18"/>
              </w:rPr>
            </w:pPr>
          </w:p>
        </w:tc>
      </w:tr>
      <w:tr w:rsidR="00D84BBB" w:rsidRPr="00B60C98" w:rsidTr="00D6124D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554" w:type="dxa"/>
            <w:shd w:val="clear" w:color="auto" w:fill="auto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84BBB" w:rsidRPr="00B60C98" w:rsidRDefault="00D84BBB" w:rsidP="00D84BBB">
            <w:pPr>
              <w:jc w:val="right"/>
              <w:rPr>
                <w:sz w:val="18"/>
                <w:szCs w:val="18"/>
              </w:rPr>
            </w:pPr>
          </w:p>
        </w:tc>
      </w:tr>
      <w:tr w:rsidR="009173EA" w:rsidRPr="00B60C98" w:rsidTr="00D6124D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3EA" w:rsidRPr="009173EA" w:rsidRDefault="009173EA" w:rsidP="009173EA">
            <w:pPr>
              <w:rPr>
                <w:rFonts w:cstheme="minorHAnsi"/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Either ENGL 3307 Professional and Technical Writing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3EA" w:rsidRPr="009173EA" w:rsidRDefault="009173EA" w:rsidP="009173EA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9173EA" w:rsidRPr="00B60C98" w:rsidRDefault="009173EA" w:rsidP="009173E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173EA" w:rsidRPr="00B60C98" w:rsidRDefault="009173EA" w:rsidP="009173EA">
            <w:pPr>
              <w:jc w:val="right"/>
              <w:rPr>
                <w:sz w:val="18"/>
                <w:szCs w:val="18"/>
              </w:rPr>
            </w:pPr>
          </w:p>
        </w:tc>
      </w:tr>
      <w:tr w:rsidR="009173EA" w:rsidRPr="00B60C98" w:rsidTr="00D6124D">
        <w:trPr>
          <w:trHeight w:val="257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EA" w:rsidRPr="009173EA" w:rsidRDefault="009173EA" w:rsidP="009173EA">
            <w:pPr>
              <w:rPr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Or E</w:t>
            </w:r>
            <w:r w:rsidR="00E366B2">
              <w:rPr>
                <w:rFonts w:cstheme="minorHAnsi"/>
                <w:sz w:val="20"/>
                <w:szCs w:val="20"/>
              </w:rPr>
              <w:t>NGL 3308 Business Communication</w:t>
            </w: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3EA" w:rsidRPr="009173EA" w:rsidRDefault="009173EA" w:rsidP="00917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173EA" w:rsidRPr="00B60C98" w:rsidRDefault="009173EA" w:rsidP="009173E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84BBB" w:rsidRPr="00B60C98" w:rsidTr="00D6124D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84BBB" w:rsidRPr="00B60C98" w:rsidTr="00D84BB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</w:p>
        </w:tc>
      </w:tr>
      <w:tr w:rsidR="00D84BBB" w:rsidRPr="00B60C98" w:rsidTr="00994B84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4BBB" w:rsidRPr="009173EA" w:rsidRDefault="00D84BBB" w:rsidP="009173EA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Business Statistics                        </w:t>
            </w:r>
            <w:r w:rsidR="009173EA" w:rsidRPr="009C5742">
              <w:rPr>
                <w:sz w:val="16"/>
                <w:szCs w:val="16"/>
              </w:rPr>
              <w:t>(included in Gen Ed</w:t>
            </w:r>
            <w:r w:rsidR="009173EA">
              <w:rPr>
                <w:sz w:val="16"/>
                <w:szCs w:val="16"/>
              </w:rPr>
              <w:t xml:space="preserve"> Obj. 3</w:t>
            </w:r>
            <w:r w:rsidR="009173EA"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96251" w:rsidRPr="00B60C98" w:rsidTr="00BD7840">
        <w:tc>
          <w:tcPr>
            <w:tcW w:w="4945" w:type="dxa"/>
            <w:shd w:val="clear" w:color="auto" w:fill="auto"/>
          </w:tcPr>
          <w:p w:rsidR="00896251" w:rsidRPr="009173EA" w:rsidRDefault="00896251" w:rsidP="00896251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Statics</w:t>
            </w:r>
          </w:p>
        </w:tc>
        <w:tc>
          <w:tcPr>
            <w:tcW w:w="554" w:type="dxa"/>
            <w:shd w:val="clear" w:color="auto" w:fill="auto"/>
          </w:tcPr>
          <w:p w:rsidR="00896251" w:rsidRPr="009173EA" w:rsidRDefault="00896251" w:rsidP="00896251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shd w:val="clear" w:color="auto" w:fill="FDE9D9" w:themeFill="accent6" w:themeFillTint="33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gridSpan w:val="3"/>
            <w:vMerge w:val="restart"/>
            <w:shd w:val="clear" w:color="auto" w:fill="FDE9D9" w:themeFill="accent6" w:themeFillTint="33"/>
          </w:tcPr>
          <w:p w:rsidR="00896251" w:rsidRDefault="00896251" w:rsidP="00896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1181,</w:t>
            </w:r>
          </w:p>
          <w:p w:rsidR="00896251" w:rsidRPr="00B60C98" w:rsidRDefault="00896251" w:rsidP="00896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115, or INFO 1101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896251" w:rsidRPr="00B60C98" w:rsidRDefault="00896251" w:rsidP="00896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6251" w:rsidRPr="00B60C98" w:rsidTr="001B4F14">
        <w:tc>
          <w:tcPr>
            <w:tcW w:w="4945" w:type="dxa"/>
            <w:shd w:val="clear" w:color="auto" w:fill="auto"/>
          </w:tcPr>
          <w:p w:rsidR="00896251" w:rsidRPr="009173EA" w:rsidRDefault="00896251" w:rsidP="00896251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54" w:type="dxa"/>
          </w:tcPr>
          <w:p w:rsidR="00896251" w:rsidRPr="009173EA" w:rsidRDefault="00896251" w:rsidP="00896251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shd w:val="clear" w:color="auto" w:fill="FDE9D9" w:themeFill="accent6" w:themeFillTint="33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   </w:t>
            </w:r>
          </w:p>
        </w:tc>
        <w:tc>
          <w:tcPr>
            <w:tcW w:w="2468" w:type="dxa"/>
            <w:gridSpan w:val="3"/>
            <w:vMerge/>
            <w:shd w:val="clear" w:color="auto" w:fill="FDE9D9" w:themeFill="accent6" w:themeFillTint="33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</w:p>
        </w:tc>
      </w:tr>
      <w:tr w:rsidR="00896251" w:rsidRPr="00B60C98" w:rsidTr="00D84BBB">
        <w:tc>
          <w:tcPr>
            <w:tcW w:w="4945" w:type="dxa"/>
            <w:shd w:val="clear" w:color="auto" w:fill="auto"/>
          </w:tcPr>
          <w:p w:rsidR="00896251" w:rsidRPr="009173EA" w:rsidRDefault="00896251" w:rsidP="00896251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3312 Individual and Organizational Behavior </w:t>
            </w:r>
          </w:p>
        </w:tc>
        <w:tc>
          <w:tcPr>
            <w:tcW w:w="554" w:type="dxa"/>
          </w:tcPr>
          <w:p w:rsidR="00896251" w:rsidRPr="009173EA" w:rsidRDefault="00896251" w:rsidP="00896251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96251" w:rsidRPr="00B60C98" w:rsidTr="00896251">
        <w:tc>
          <w:tcPr>
            <w:tcW w:w="4945" w:type="dxa"/>
            <w:shd w:val="clear" w:color="auto" w:fill="auto"/>
          </w:tcPr>
          <w:p w:rsidR="00896251" w:rsidRPr="009173EA" w:rsidRDefault="00896251" w:rsidP="00896251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554" w:type="dxa"/>
          </w:tcPr>
          <w:p w:rsidR="00896251" w:rsidRPr="009173EA" w:rsidRDefault="00896251" w:rsidP="00896251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</w:p>
        </w:tc>
      </w:tr>
      <w:tr w:rsidR="00896251" w:rsidRPr="00B60C98" w:rsidTr="00896251">
        <w:tc>
          <w:tcPr>
            <w:tcW w:w="4945" w:type="dxa"/>
            <w:shd w:val="clear" w:color="auto" w:fill="auto"/>
          </w:tcPr>
          <w:p w:rsidR="00896251" w:rsidRPr="009173EA" w:rsidRDefault="00896251" w:rsidP="00896251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4460 Problems in Policy and Management</w:t>
            </w:r>
          </w:p>
        </w:tc>
        <w:tc>
          <w:tcPr>
            <w:tcW w:w="554" w:type="dxa"/>
          </w:tcPr>
          <w:p w:rsidR="00896251" w:rsidRPr="009173EA" w:rsidRDefault="00896251" w:rsidP="00896251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</w:t>
            </w:r>
            <w:r w:rsidRPr="00896251">
              <w:rPr>
                <w:sz w:val="18"/>
                <w:szCs w:val="18"/>
                <w:shd w:val="clear" w:color="auto" w:fill="FDE9D9" w:themeFill="accent6" w:themeFillTint="33"/>
              </w:rPr>
              <w:t>.</w:t>
            </w:r>
            <w:r w:rsidRPr="00B60C98">
              <w:rPr>
                <w:sz w:val="18"/>
                <w:szCs w:val="18"/>
              </w:rPr>
              <w:t xml:space="preserve">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96251" w:rsidRPr="00B60C98" w:rsidTr="00896251">
        <w:tc>
          <w:tcPr>
            <w:tcW w:w="4945" w:type="dxa"/>
            <w:shd w:val="clear" w:color="auto" w:fill="auto"/>
          </w:tcPr>
          <w:p w:rsidR="00896251" w:rsidRPr="009173EA" w:rsidRDefault="00896251" w:rsidP="00896251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MKTG 2225 Basic Marketing Management </w:t>
            </w:r>
          </w:p>
        </w:tc>
        <w:tc>
          <w:tcPr>
            <w:tcW w:w="554" w:type="dxa"/>
          </w:tcPr>
          <w:p w:rsidR="00896251" w:rsidRPr="009173EA" w:rsidRDefault="00896251" w:rsidP="00896251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96251" w:rsidRPr="00B60C98" w:rsidRDefault="00896251" w:rsidP="00896251">
            <w:pPr>
              <w:rPr>
                <w:sz w:val="18"/>
                <w:szCs w:val="18"/>
              </w:rPr>
            </w:pPr>
          </w:p>
        </w:tc>
      </w:tr>
      <w:tr w:rsidR="00D6124D" w:rsidRPr="00B60C98" w:rsidTr="00B56E3F">
        <w:tc>
          <w:tcPr>
            <w:tcW w:w="5499" w:type="dxa"/>
            <w:gridSpan w:val="2"/>
            <w:shd w:val="clear" w:color="auto" w:fill="auto"/>
          </w:tcPr>
          <w:p w:rsidR="00D6124D" w:rsidRPr="003775E6" w:rsidRDefault="00D6124D" w:rsidP="00D6124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D6124D" w:rsidRPr="00B60C98" w:rsidRDefault="00D6124D" w:rsidP="00D612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6124D" w:rsidRPr="00B60C98" w:rsidRDefault="00D6124D" w:rsidP="00D6124D">
            <w:pPr>
              <w:jc w:val="center"/>
              <w:rPr>
                <w:sz w:val="18"/>
                <w:szCs w:val="18"/>
              </w:rPr>
            </w:pPr>
          </w:p>
        </w:tc>
      </w:tr>
      <w:tr w:rsidR="00D6124D" w:rsidRPr="00B60C98" w:rsidTr="00D84BBB">
        <w:tc>
          <w:tcPr>
            <w:tcW w:w="4945" w:type="dxa"/>
            <w:shd w:val="clear" w:color="auto" w:fill="auto"/>
          </w:tcPr>
          <w:p w:rsidR="00D6124D" w:rsidRPr="009173EA" w:rsidRDefault="00D6124D" w:rsidP="00D6124D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Marketing</w:t>
            </w:r>
          </w:p>
        </w:tc>
        <w:tc>
          <w:tcPr>
            <w:tcW w:w="554" w:type="dxa"/>
          </w:tcPr>
          <w:p w:rsidR="00D6124D" w:rsidRPr="009173EA" w:rsidRDefault="00D6124D" w:rsidP="00D6124D">
            <w:pPr>
              <w:jc w:val="center"/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6124D" w:rsidRPr="00B60C98" w:rsidRDefault="00D6124D" w:rsidP="00D612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6124D" w:rsidRPr="00B60C98" w:rsidRDefault="00D6124D" w:rsidP="00D61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44F0E" w:rsidRPr="00B60C98" w:rsidTr="00D6124D">
        <w:tc>
          <w:tcPr>
            <w:tcW w:w="4945" w:type="dxa"/>
            <w:shd w:val="clear" w:color="auto" w:fill="auto"/>
          </w:tcPr>
          <w:p w:rsidR="00044F0E" w:rsidRPr="009173EA" w:rsidRDefault="00044F0E" w:rsidP="00044F0E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MKTG 4427: Consumer Behavior</w:t>
            </w:r>
          </w:p>
        </w:tc>
        <w:tc>
          <w:tcPr>
            <w:tcW w:w="554" w:type="dxa"/>
            <w:shd w:val="clear" w:color="auto" w:fill="auto"/>
          </w:tcPr>
          <w:p w:rsidR="00044F0E" w:rsidRPr="009173EA" w:rsidRDefault="00044F0E" w:rsidP="00044F0E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044F0E" w:rsidRPr="000F050D" w:rsidRDefault="00044F0E" w:rsidP="00044F0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D6124D" w:rsidRPr="00B60C98" w:rsidTr="00D6124D">
        <w:tc>
          <w:tcPr>
            <w:tcW w:w="4945" w:type="dxa"/>
            <w:shd w:val="clear" w:color="auto" w:fill="auto"/>
          </w:tcPr>
          <w:p w:rsidR="00D6124D" w:rsidRPr="002F617B" w:rsidRDefault="00E906D2" w:rsidP="00D6124D">
            <w:pPr>
              <w:rPr>
                <w:sz w:val="20"/>
                <w:szCs w:val="20"/>
              </w:rPr>
            </w:pPr>
            <w:r w:rsidRPr="002F617B">
              <w:rPr>
                <w:sz w:val="20"/>
                <w:szCs w:val="20"/>
              </w:rPr>
              <w:t>MKTG 4426 Marketing Research</w:t>
            </w:r>
          </w:p>
        </w:tc>
        <w:tc>
          <w:tcPr>
            <w:tcW w:w="554" w:type="dxa"/>
            <w:vAlign w:val="center"/>
          </w:tcPr>
          <w:p w:rsidR="00D6124D" w:rsidRPr="002F617B" w:rsidRDefault="00D6124D" w:rsidP="00D6124D">
            <w:pPr>
              <w:jc w:val="center"/>
              <w:rPr>
                <w:sz w:val="20"/>
                <w:szCs w:val="20"/>
              </w:rPr>
            </w:pPr>
            <w:r w:rsidRPr="002F617B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6124D" w:rsidRPr="00B60C98" w:rsidRDefault="00D6124D" w:rsidP="00D6124D">
            <w:pPr>
              <w:rPr>
                <w:sz w:val="20"/>
                <w:szCs w:val="20"/>
              </w:rPr>
            </w:pPr>
          </w:p>
        </w:tc>
      </w:tr>
      <w:tr w:rsidR="00D6124D" w:rsidRPr="00B60C98" w:rsidTr="00D84BBB">
        <w:tc>
          <w:tcPr>
            <w:tcW w:w="4945" w:type="dxa"/>
            <w:shd w:val="clear" w:color="auto" w:fill="auto"/>
          </w:tcPr>
          <w:p w:rsidR="00D6124D" w:rsidRPr="009173EA" w:rsidRDefault="00D6124D" w:rsidP="00D6124D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Marketing elective</w:t>
            </w:r>
          </w:p>
        </w:tc>
        <w:tc>
          <w:tcPr>
            <w:tcW w:w="554" w:type="dxa"/>
          </w:tcPr>
          <w:p w:rsidR="00D6124D" w:rsidRPr="009173EA" w:rsidRDefault="00D6124D" w:rsidP="00D6124D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6124D" w:rsidRPr="00B60C98" w:rsidRDefault="00D6124D" w:rsidP="00D6124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6124D" w:rsidRPr="00B60C98" w:rsidRDefault="00D6124D" w:rsidP="00D6124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6124D" w:rsidRPr="00B60C98" w:rsidTr="00D84BBB">
        <w:tc>
          <w:tcPr>
            <w:tcW w:w="4945" w:type="dxa"/>
            <w:shd w:val="clear" w:color="auto" w:fill="auto"/>
          </w:tcPr>
          <w:p w:rsidR="00D6124D" w:rsidRPr="009173EA" w:rsidRDefault="00D6124D" w:rsidP="00D6124D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Marketing elective</w:t>
            </w:r>
          </w:p>
        </w:tc>
        <w:tc>
          <w:tcPr>
            <w:tcW w:w="554" w:type="dxa"/>
          </w:tcPr>
          <w:p w:rsidR="00D6124D" w:rsidRPr="009173EA" w:rsidRDefault="00D6124D" w:rsidP="00D6124D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24D" w:rsidRPr="00B60C98" w:rsidRDefault="00D6124D" w:rsidP="00D6124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24D" w:rsidRPr="00B60C98" w:rsidRDefault="00D6124D" w:rsidP="00D61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6124D" w:rsidRPr="00B60C98" w:rsidTr="00D84BBB">
        <w:tc>
          <w:tcPr>
            <w:tcW w:w="4945" w:type="dxa"/>
            <w:shd w:val="clear" w:color="auto" w:fill="auto"/>
          </w:tcPr>
          <w:p w:rsidR="00D6124D" w:rsidRPr="009173EA" w:rsidRDefault="00D6124D" w:rsidP="00D6124D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54" w:type="dxa"/>
          </w:tcPr>
          <w:p w:rsidR="00D6124D" w:rsidRPr="009173EA" w:rsidRDefault="00D6124D" w:rsidP="00D6124D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24D" w:rsidRPr="00B60C98" w:rsidRDefault="00D6124D" w:rsidP="00D6124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24D" w:rsidRPr="00B60C98" w:rsidRDefault="00D6124D" w:rsidP="00D61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6124D" w:rsidRPr="00B60C98" w:rsidTr="00D84BBB">
        <w:tc>
          <w:tcPr>
            <w:tcW w:w="4945" w:type="dxa"/>
            <w:shd w:val="clear" w:color="auto" w:fill="auto"/>
          </w:tcPr>
          <w:p w:rsidR="00D6124D" w:rsidRPr="009173EA" w:rsidRDefault="00D6124D" w:rsidP="00D6124D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54" w:type="dxa"/>
          </w:tcPr>
          <w:p w:rsidR="00D6124D" w:rsidRPr="009173EA" w:rsidRDefault="00D6124D" w:rsidP="00D6124D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D6124D" w:rsidRPr="00B60C98" w:rsidRDefault="00D6124D" w:rsidP="00D6124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24D" w:rsidRPr="00B60C98" w:rsidRDefault="00D6124D" w:rsidP="00D61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124D" w:rsidRPr="00B60C98" w:rsidTr="00D84BBB">
        <w:tc>
          <w:tcPr>
            <w:tcW w:w="4945" w:type="dxa"/>
            <w:shd w:val="clear" w:color="auto" w:fill="auto"/>
          </w:tcPr>
          <w:p w:rsidR="00D6124D" w:rsidRPr="009173EA" w:rsidRDefault="00D6124D" w:rsidP="00D6124D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elective</w:t>
            </w:r>
          </w:p>
        </w:tc>
        <w:tc>
          <w:tcPr>
            <w:tcW w:w="554" w:type="dxa"/>
          </w:tcPr>
          <w:p w:rsidR="00D6124D" w:rsidRPr="009173EA" w:rsidRDefault="00D6124D" w:rsidP="00D6124D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6124D" w:rsidRPr="00B60C98" w:rsidRDefault="00D6124D" w:rsidP="00D6124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6124D" w:rsidRPr="00B60C98" w:rsidRDefault="00D6124D" w:rsidP="00D61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6124D" w:rsidRPr="00B60C98" w:rsidTr="00D6124D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D6124D" w:rsidRPr="009173EA" w:rsidRDefault="00D6124D" w:rsidP="00D6124D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elective</w:t>
            </w:r>
          </w:p>
        </w:tc>
        <w:tc>
          <w:tcPr>
            <w:tcW w:w="554" w:type="dxa"/>
          </w:tcPr>
          <w:p w:rsidR="00D6124D" w:rsidRPr="009173EA" w:rsidRDefault="00D6124D" w:rsidP="00D6124D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:rsidR="00D6124D" w:rsidRPr="00B60C98" w:rsidRDefault="00D6124D" w:rsidP="00D6124D">
            <w:pPr>
              <w:jc w:val="center"/>
              <w:rPr>
                <w:sz w:val="20"/>
                <w:szCs w:val="20"/>
              </w:rPr>
            </w:pPr>
          </w:p>
        </w:tc>
      </w:tr>
      <w:tr w:rsidR="00073F93" w:rsidRPr="00B60C98" w:rsidTr="00073F9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F93" w:rsidRPr="003611E5" w:rsidRDefault="00073F93" w:rsidP="0007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of the above electives must be an Applied 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073F93" w:rsidRPr="009173EA" w:rsidRDefault="00073F93" w:rsidP="0007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073F93" w:rsidRPr="00B60C98" w:rsidRDefault="00073F93" w:rsidP="00073F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073F93" w:rsidRPr="00B60C98" w:rsidRDefault="00073F93" w:rsidP="00073F9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73F93" w:rsidRPr="00B60C98" w:rsidTr="00073F93">
        <w:trPr>
          <w:trHeight w:val="25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F93" w:rsidRPr="00FC0CCE" w:rsidRDefault="00073F93" w:rsidP="00073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 Requirement choose from the following list 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073F93" w:rsidRPr="009173EA" w:rsidRDefault="00073F93" w:rsidP="0007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3F93" w:rsidRPr="00B60C98" w:rsidRDefault="00073F93" w:rsidP="0007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3F93" w:rsidRPr="00B60C98" w:rsidRDefault="00073F93" w:rsidP="00073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F93" w:rsidRPr="00B60C98" w:rsidTr="00D6124D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F93" w:rsidRPr="00FC0CCE" w:rsidRDefault="00073F93" w:rsidP="00073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courses: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3" w:rsidRPr="008560B4" w:rsidRDefault="00073F93" w:rsidP="0007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3F93" w:rsidRPr="00B60C98" w:rsidRDefault="00812BCA" w:rsidP="0007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073F93">
              <w:rPr>
                <w:sz w:val="18"/>
                <w:szCs w:val="20"/>
              </w:rPr>
              <w:t xml:space="preserve"> cr. Upper Division</w:t>
            </w:r>
            <w:r w:rsidR="00073F93" w:rsidRPr="00B60C98">
              <w:rPr>
                <w:sz w:val="18"/>
                <w:szCs w:val="20"/>
              </w:rPr>
              <w:t xml:space="preserve"> in Major</w:t>
            </w:r>
            <w:r w:rsidR="00073F93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3F93" w:rsidRPr="00B60C98" w:rsidRDefault="00073F93" w:rsidP="00073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F93" w:rsidRPr="00B60C98" w:rsidTr="007239F0">
        <w:trPr>
          <w:trHeight w:val="248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F93" w:rsidRPr="00FC0CCE" w:rsidRDefault="00073F93" w:rsidP="0007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3" w:rsidRPr="00B60C98" w:rsidRDefault="00073F93" w:rsidP="0007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73F93" w:rsidRPr="00B60C98" w:rsidRDefault="00073F93" w:rsidP="0007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3F93" w:rsidRPr="00B60C98" w:rsidRDefault="00073F93" w:rsidP="00073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F93" w:rsidRPr="00B60C98" w:rsidTr="00693586">
        <w:trPr>
          <w:trHeight w:val="24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F93" w:rsidRPr="00FC0CCE" w:rsidRDefault="00073F93" w:rsidP="0007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3" w:rsidRPr="00B60C98" w:rsidRDefault="00073F93" w:rsidP="0007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73F93" w:rsidRPr="00B60C98" w:rsidRDefault="00073F93" w:rsidP="00073F9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3F93" w:rsidRPr="00B60C98" w:rsidRDefault="00073F93" w:rsidP="00073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F3E7C" w:rsidRPr="00B60C98" w:rsidTr="00B41786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E7C" w:rsidRPr="003611E5" w:rsidRDefault="008F3E7C" w:rsidP="0007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7C" w:rsidRPr="00B60C98" w:rsidRDefault="008F3E7C" w:rsidP="00073F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3E7C" w:rsidRPr="00B60C98" w:rsidRDefault="008F3E7C" w:rsidP="00B4178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3F93" w:rsidRPr="00B60C98" w:rsidTr="009553D1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F93" w:rsidRPr="003611E5" w:rsidRDefault="00073F93" w:rsidP="0007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93" w:rsidRPr="00B60C98" w:rsidRDefault="00073F93" w:rsidP="00073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73F93" w:rsidRPr="00B60C98" w:rsidRDefault="00073F93" w:rsidP="00073F93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73F93" w:rsidRPr="00B60C98" w:rsidTr="00073F93"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F93" w:rsidRPr="00532CA5" w:rsidRDefault="00073F93" w:rsidP="00073F93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F93" w:rsidRPr="00B60C98" w:rsidRDefault="00073F93" w:rsidP="0007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73F93" w:rsidRPr="00B60C98" w:rsidRDefault="00073F93" w:rsidP="00073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73F93" w:rsidRPr="00B60C98" w:rsidRDefault="00073F93" w:rsidP="00073F9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73F93" w:rsidRPr="00B60C98" w:rsidTr="00073F93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F93" w:rsidRPr="00B60C98" w:rsidRDefault="00073F93" w:rsidP="00073F93">
            <w:pPr>
              <w:jc w:val="center"/>
              <w:rPr>
                <w:b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3F93" w:rsidRPr="00B60C98" w:rsidRDefault="00073F93" w:rsidP="00073F93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3F93" w:rsidRPr="00B60C98" w:rsidRDefault="00073F93" w:rsidP="00073F93">
            <w:pPr>
              <w:rPr>
                <w:sz w:val="20"/>
                <w:szCs w:val="20"/>
              </w:rPr>
            </w:pPr>
          </w:p>
        </w:tc>
      </w:tr>
      <w:tr w:rsidR="00073F93" w:rsidRPr="00B60C98" w:rsidTr="00073F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F93" w:rsidRPr="00B60C98" w:rsidRDefault="00073F93" w:rsidP="00073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3F93" w:rsidRPr="00B60C98" w:rsidRDefault="00073F93" w:rsidP="00073F9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3F93" w:rsidRPr="00B60C98" w:rsidRDefault="00073F93" w:rsidP="00073F93">
            <w:pPr>
              <w:rPr>
                <w:sz w:val="20"/>
                <w:szCs w:val="20"/>
              </w:rPr>
            </w:pPr>
          </w:p>
        </w:tc>
      </w:tr>
      <w:tr w:rsidR="00073F93" w:rsidRPr="00B60C98" w:rsidTr="00073F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3F93" w:rsidRPr="00B60C98" w:rsidRDefault="00073F93" w:rsidP="00073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3F93" w:rsidRPr="00B60C98" w:rsidRDefault="00073F93" w:rsidP="00073F93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3F93" w:rsidRPr="00B60C98" w:rsidRDefault="00073F93" w:rsidP="00073F93">
            <w:pPr>
              <w:rPr>
                <w:sz w:val="20"/>
                <w:szCs w:val="20"/>
              </w:rPr>
            </w:pPr>
          </w:p>
        </w:tc>
      </w:tr>
      <w:tr w:rsidR="00073F93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F93" w:rsidRPr="007A7D9F" w:rsidRDefault="00073F93" w:rsidP="00073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44F0E" w:rsidRPr="004C0486" w:rsidRDefault="00044F0E" w:rsidP="00044F0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44F0E" w:rsidRPr="008C01E4" w:rsidRDefault="00044F0E" w:rsidP="00044F0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44F0E" w:rsidRPr="004C0486" w:rsidRDefault="00044F0E" w:rsidP="00044F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44F0E" w:rsidRDefault="00044F0E" w:rsidP="00044F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73F93" w:rsidRPr="007A7D9F" w:rsidRDefault="00044F0E" w:rsidP="00044F0E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73F93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F93" w:rsidRPr="007A7D9F" w:rsidRDefault="00073F93" w:rsidP="00073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73F93" w:rsidRPr="007A7D9F" w:rsidRDefault="00073F93" w:rsidP="00073F93">
            <w:pPr>
              <w:rPr>
                <w:sz w:val="20"/>
                <w:szCs w:val="20"/>
              </w:rPr>
            </w:pPr>
          </w:p>
        </w:tc>
      </w:tr>
      <w:tr w:rsidR="00073F93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F93" w:rsidRPr="007A7D9F" w:rsidRDefault="00073F93" w:rsidP="00073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73F93" w:rsidRPr="007A7D9F" w:rsidRDefault="00073F93" w:rsidP="00073F93">
            <w:pPr>
              <w:rPr>
                <w:sz w:val="20"/>
                <w:szCs w:val="20"/>
              </w:rPr>
            </w:pPr>
          </w:p>
        </w:tc>
      </w:tr>
      <w:tr w:rsidR="00073F93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F93" w:rsidRPr="007A7D9F" w:rsidRDefault="00073F93" w:rsidP="00073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73F93" w:rsidRPr="007A7D9F" w:rsidRDefault="00073F93" w:rsidP="00073F93">
            <w:pPr>
              <w:rPr>
                <w:sz w:val="20"/>
                <w:szCs w:val="20"/>
              </w:rPr>
            </w:pPr>
          </w:p>
        </w:tc>
      </w:tr>
      <w:tr w:rsidR="00073F93" w:rsidRPr="007A7D9F" w:rsidTr="009A7143">
        <w:tc>
          <w:tcPr>
            <w:tcW w:w="5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F93" w:rsidRPr="007A7D9F" w:rsidRDefault="00073F93" w:rsidP="00073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73F93" w:rsidRPr="007A7D9F" w:rsidRDefault="00073F93" w:rsidP="00073F93">
            <w:pPr>
              <w:rPr>
                <w:sz w:val="20"/>
                <w:szCs w:val="20"/>
              </w:rPr>
            </w:pPr>
          </w:p>
        </w:tc>
      </w:tr>
    </w:tbl>
    <w:p w:rsidR="003D1B63" w:rsidRDefault="003D1B63" w:rsidP="003D1B63">
      <w:pPr>
        <w:rPr>
          <w:rFonts w:ascii="Calibri" w:eastAsia="Times New Roman" w:hAnsi="Calibri" w:cs="Times New Roman"/>
          <w:sz w:val="20"/>
          <w:szCs w:val="20"/>
        </w:rPr>
      </w:pPr>
      <w:r w:rsidRPr="007A7D9F">
        <w:rPr>
          <w:rFonts w:ascii="Calibri" w:eastAsia="Times New Roman" w:hAnsi="Calibri" w:cs="Times New Roman"/>
          <w:sz w:val="20"/>
          <w:szCs w:val="20"/>
        </w:rPr>
        <w:t xml:space="preserve">                            </w:t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="00044F0E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470AAA" w:rsidRDefault="00470AAA" w:rsidP="003D1B63">
      <w:pPr>
        <w:rPr>
          <w:rFonts w:ascii="Calibri" w:eastAsia="Times New Roman" w:hAnsi="Calibri" w:cs="Times New Roman"/>
          <w:sz w:val="20"/>
          <w:szCs w:val="20"/>
        </w:rPr>
      </w:pPr>
    </w:p>
    <w:sectPr w:rsidR="00470AAA" w:rsidSect="003E3D1E">
      <w:footerReference w:type="default" r:id="rId9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AF" w:rsidRDefault="00EE10AF" w:rsidP="003E3D1E">
      <w:pPr>
        <w:spacing w:after="0" w:line="240" w:lineRule="auto"/>
      </w:pPr>
      <w:r>
        <w:separator/>
      </w:r>
    </w:p>
  </w:endnote>
  <w:endnote w:type="continuationSeparator" w:id="0">
    <w:p w:rsidR="00EE10AF" w:rsidRDefault="00EE10AF" w:rsidP="003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E" w:rsidRPr="00B00D09" w:rsidRDefault="003E3D1E" w:rsidP="003E3D1E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3E3D1E" w:rsidRDefault="003E3D1E">
    <w:pPr>
      <w:pStyle w:val="Footer"/>
    </w:pPr>
  </w:p>
  <w:p w:rsidR="003E3D1E" w:rsidRDefault="003E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AF" w:rsidRDefault="00EE10AF" w:rsidP="003E3D1E">
      <w:pPr>
        <w:spacing w:after="0" w:line="240" w:lineRule="auto"/>
      </w:pPr>
      <w:r>
        <w:separator/>
      </w:r>
    </w:p>
  </w:footnote>
  <w:footnote w:type="continuationSeparator" w:id="0">
    <w:p w:rsidR="00EE10AF" w:rsidRDefault="00EE10AF" w:rsidP="003E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4E44"/>
    <w:rsid w:val="00044F0E"/>
    <w:rsid w:val="0004615F"/>
    <w:rsid w:val="00056F4B"/>
    <w:rsid w:val="00061C69"/>
    <w:rsid w:val="000717A1"/>
    <w:rsid w:val="0007395E"/>
    <w:rsid w:val="00073F93"/>
    <w:rsid w:val="00081535"/>
    <w:rsid w:val="00085859"/>
    <w:rsid w:val="000C4C05"/>
    <w:rsid w:val="000D3B74"/>
    <w:rsid w:val="00121BC3"/>
    <w:rsid w:val="00122166"/>
    <w:rsid w:val="00170351"/>
    <w:rsid w:val="00194BA6"/>
    <w:rsid w:val="0019740D"/>
    <w:rsid w:val="001B04E4"/>
    <w:rsid w:val="001B3F81"/>
    <w:rsid w:val="001B6F46"/>
    <w:rsid w:val="001C3064"/>
    <w:rsid w:val="00221773"/>
    <w:rsid w:val="00243804"/>
    <w:rsid w:val="00280DF5"/>
    <w:rsid w:val="00292C65"/>
    <w:rsid w:val="002A1B37"/>
    <w:rsid w:val="002A64DB"/>
    <w:rsid w:val="002D4F2A"/>
    <w:rsid w:val="002E5A9E"/>
    <w:rsid w:val="002F617B"/>
    <w:rsid w:val="00300E7F"/>
    <w:rsid w:val="0033176D"/>
    <w:rsid w:val="003356C4"/>
    <w:rsid w:val="00352822"/>
    <w:rsid w:val="00384E42"/>
    <w:rsid w:val="00386994"/>
    <w:rsid w:val="003D1B63"/>
    <w:rsid w:val="003D5A58"/>
    <w:rsid w:val="003E3D1E"/>
    <w:rsid w:val="003F2805"/>
    <w:rsid w:val="003F7D9B"/>
    <w:rsid w:val="004129FF"/>
    <w:rsid w:val="00434098"/>
    <w:rsid w:val="00443C4E"/>
    <w:rsid w:val="00456251"/>
    <w:rsid w:val="00466AA7"/>
    <w:rsid w:val="00470AAA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25FFE"/>
    <w:rsid w:val="00536833"/>
    <w:rsid w:val="00541626"/>
    <w:rsid w:val="005465A6"/>
    <w:rsid w:val="00572ABC"/>
    <w:rsid w:val="0059080B"/>
    <w:rsid w:val="005A240C"/>
    <w:rsid w:val="005E4D62"/>
    <w:rsid w:val="006158FE"/>
    <w:rsid w:val="00617FBA"/>
    <w:rsid w:val="00631264"/>
    <w:rsid w:val="0063135C"/>
    <w:rsid w:val="00631499"/>
    <w:rsid w:val="006406DA"/>
    <w:rsid w:val="00663CDA"/>
    <w:rsid w:val="006808E0"/>
    <w:rsid w:val="006A6AF8"/>
    <w:rsid w:val="006C0339"/>
    <w:rsid w:val="006C6D03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0E4A"/>
    <w:rsid w:val="007A4857"/>
    <w:rsid w:val="007A7D9F"/>
    <w:rsid w:val="007B6727"/>
    <w:rsid w:val="007C4D04"/>
    <w:rsid w:val="007D4D67"/>
    <w:rsid w:val="007E04EE"/>
    <w:rsid w:val="007E2D90"/>
    <w:rsid w:val="007F10D7"/>
    <w:rsid w:val="00812BCA"/>
    <w:rsid w:val="00826C6E"/>
    <w:rsid w:val="008560B4"/>
    <w:rsid w:val="008621B9"/>
    <w:rsid w:val="00864D96"/>
    <w:rsid w:val="00896251"/>
    <w:rsid w:val="008A2A87"/>
    <w:rsid w:val="008B1851"/>
    <w:rsid w:val="008E74F0"/>
    <w:rsid w:val="008F1E98"/>
    <w:rsid w:val="008F3E7C"/>
    <w:rsid w:val="009173EA"/>
    <w:rsid w:val="00943870"/>
    <w:rsid w:val="00944648"/>
    <w:rsid w:val="009577B7"/>
    <w:rsid w:val="00975015"/>
    <w:rsid w:val="0098617C"/>
    <w:rsid w:val="009B42A4"/>
    <w:rsid w:val="009B5761"/>
    <w:rsid w:val="00A513C9"/>
    <w:rsid w:val="00A94A30"/>
    <w:rsid w:val="00AA1DB7"/>
    <w:rsid w:val="00AB7151"/>
    <w:rsid w:val="00AC5A04"/>
    <w:rsid w:val="00B069CF"/>
    <w:rsid w:val="00B41786"/>
    <w:rsid w:val="00B60C98"/>
    <w:rsid w:val="00B61C40"/>
    <w:rsid w:val="00B67A57"/>
    <w:rsid w:val="00B82AD4"/>
    <w:rsid w:val="00BA1F3D"/>
    <w:rsid w:val="00BA2629"/>
    <w:rsid w:val="00BA720D"/>
    <w:rsid w:val="00BA7BDE"/>
    <w:rsid w:val="00BB7709"/>
    <w:rsid w:val="00BC0FEE"/>
    <w:rsid w:val="00BD787A"/>
    <w:rsid w:val="00BE4066"/>
    <w:rsid w:val="00BF6768"/>
    <w:rsid w:val="00C04A5A"/>
    <w:rsid w:val="00C268BE"/>
    <w:rsid w:val="00C31D20"/>
    <w:rsid w:val="00C35E9C"/>
    <w:rsid w:val="00C7700A"/>
    <w:rsid w:val="00C8742C"/>
    <w:rsid w:val="00C879BC"/>
    <w:rsid w:val="00CA528E"/>
    <w:rsid w:val="00CB5361"/>
    <w:rsid w:val="00CC7589"/>
    <w:rsid w:val="00CD0B7C"/>
    <w:rsid w:val="00CE4361"/>
    <w:rsid w:val="00CF0992"/>
    <w:rsid w:val="00CF1598"/>
    <w:rsid w:val="00CF66F8"/>
    <w:rsid w:val="00D30A41"/>
    <w:rsid w:val="00D34724"/>
    <w:rsid w:val="00D357F0"/>
    <w:rsid w:val="00D42DE8"/>
    <w:rsid w:val="00D45741"/>
    <w:rsid w:val="00D46379"/>
    <w:rsid w:val="00D53A93"/>
    <w:rsid w:val="00D54E33"/>
    <w:rsid w:val="00D6124D"/>
    <w:rsid w:val="00D84BBB"/>
    <w:rsid w:val="00D8570C"/>
    <w:rsid w:val="00D86D33"/>
    <w:rsid w:val="00D914C1"/>
    <w:rsid w:val="00DA1BEE"/>
    <w:rsid w:val="00DB202D"/>
    <w:rsid w:val="00DC4E37"/>
    <w:rsid w:val="00DD67D4"/>
    <w:rsid w:val="00DF097F"/>
    <w:rsid w:val="00E366B2"/>
    <w:rsid w:val="00E67D37"/>
    <w:rsid w:val="00E71323"/>
    <w:rsid w:val="00E725D8"/>
    <w:rsid w:val="00E80337"/>
    <w:rsid w:val="00E906D2"/>
    <w:rsid w:val="00EE10AF"/>
    <w:rsid w:val="00F02567"/>
    <w:rsid w:val="00F047D0"/>
    <w:rsid w:val="00F06EAE"/>
    <w:rsid w:val="00F5131F"/>
    <w:rsid w:val="00F74EE3"/>
    <w:rsid w:val="00F84E02"/>
    <w:rsid w:val="00F859C0"/>
    <w:rsid w:val="00FA2053"/>
    <w:rsid w:val="00FC0287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C7CD"/>
  <w15:docId w15:val="{6FA7A630-5CE0-46C1-B934-338EF7B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1E"/>
  </w:style>
  <w:style w:type="paragraph" w:styleId="Footer">
    <w:name w:val="footer"/>
    <w:basedOn w:val="Normal"/>
    <w:link w:val="FooterChar"/>
    <w:uiPriority w:val="99"/>
    <w:unhideWhenUsed/>
    <w:rsid w:val="003E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2539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18</cp:revision>
  <cp:lastPrinted>2019-03-12T17:40:00Z</cp:lastPrinted>
  <dcterms:created xsi:type="dcterms:W3CDTF">2019-03-12T17:59:00Z</dcterms:created>
  <dcterms:modified xsi:type="dcterms:W3CDTF">2019-09-16T16:10:00Z</dcterms:modified>
</cp:coreProperties>
</file>