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88679A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4F1476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88679A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4F1476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Pr="00A0716F" w:rsidRDefault="0088679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 – Accounting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CC2B8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F147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CC2B8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F147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88679A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4F1476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88679A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4F1476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Pr="00A0716F" w:rsidRDefault="0088679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 – Accounting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CC2B8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147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CC2B8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147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365"/>
        <w:gridCol w:w="625"/>
        <w:gridCol w:w="725"/>
        <w:gridCol w:w="23"/>
        <w:gridCol w:w="2227"/>
        <w:gridCol w:w="2430"/>
      </w:tblGrid>
      <w:tr w:rsidR="00BD787A" w:rsidTr="0088679A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365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25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8679A" w:rsidTr="0088679A">
        <w:tc>
          <w:tcPr>
            <w:tcW w:w="4050" w:type="dxa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62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8679A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Default="0088679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679A" w:rsidRPr="00700B0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2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700B0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 0170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0175: Harnessing Digital Data 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0147: Accounting Applications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0118, BT 0120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0148: Payroll Procedures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0170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625" w:type="dxa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 0117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8679A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Default="0088679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8" w:type="dxa"/>
            <w:gridSpan w:val="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679A" w:rsidRPr="00D42DE8" w:rsidRDefault="0088679A" w:rsidP="008867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625" w:type="dxa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8" w:type="dxa"/>
            <w:gridSpan w:val="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D42DE8" w:rsidRDefault="0088679A" w:rsidP="008867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rPr>
          <w:trHeight w:val="110"/>
        </w:trPr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2201: Principles of Accounting I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D42DE8" w:rsidRDefault="0088679A" w:rsidP="008867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1101/1101P, and MATH 1108</w:t>
            </w:r>
          </w:p>
        </w:tc>
        <w:tc>
          <w:tcPr>
            <w:tcW w:w="2430" w:type="dxa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2261: Legal Environment of Organizations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D42DE8" w:rsidRDefault="0088679A" w:rsidP="008867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Sophomore standing</w:t>
            </w:r>
          </w:p>
        </w:tc>
        <w:tc>
          <w:tcPr>
            <w:tcW w:w="2430" w:type="dxa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0115: Practicum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  <w:shd w:val="clear" w:color="auto" w:fill="F2F2F2" w:themeFill="background1" w:themeFillShade="F2"/>
          </w:tcPr>
          <w:p w:rsidR="0088679A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88679A" w:rsidRPr="00194BA6" w:rsidRDefault="006B7E96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5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B7E96" w:rsidTr="006B7E96">
        <w:tc>
          <w:tcPr>
            <w:tcW w:w="4050" w:type="dxa"/>
          </w:tcPr>
          <w:p w:rsidR="006B7E96" w:rsidRPr="00292C65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Oral Communication</w:t>
            </w:r>
          </w:p>
        </w:tc>
        <w:tc>
          <w:tcPr>
            <w:tcW w:w="62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8" w:type="dxa"/>
            <w:gridSpan w:val="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B7E96">
        <w:tc>
          <w:tcPr>
            <w:tcW w:w="4050" w:type="dxa"/>
          </w:tcPr>
          <w:p w:rsidR="006B7E96" w:rsidRPr="00292C65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2202: Principles of Accounting II</w:t>
            </w:r>
          </w:p>
        </w:tc>
        <w:tc>
          <w:tcPr>
            <w:tcW w:w="62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ACCT 2201</w:t>
            </w:r>
          </w:p>
        </w:tc>
        <w:tc>
          <w:tcPr>
            <w:tcW w:w="2430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C7249">
        <w:tc>
          <w:tcPr>
            <w:tcW w:w="4050" w:type="dxa"/>
          </w:tcPr>
          <w:p w:rsidR="006C7249" w:rsidRDefault="006B7E96" w:rsidP="006C724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Macro-</w:t>
            </w:r>
            <w:proofErr w:type="spellStart"/>
            <w:r>
              <w:rPr>
                <w:sz w:val="16"/>
                <w:szCs w:val="16"/>
              </w:rPr>
              <w:t>Economic</w:t>
            </w:r>
            <w:r w:rsidR="006C7249"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807CA5">
              <w:rPr>
                <w:b/>
                <w:sz w:val="16"/>
                <w:szCs w:val="16"/>
              </w:rPr>
              <w:t>or</w:t>
            </w:r>
          </w:p>
          <w:p w:rsidR="006B7E96" w:rsidRPr="00292C65" w:rsidRDefault="006C7249" w:rsidP="006C7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B7E96">
              <w:rPr>
                <w:sz w:val="16"/>
                <w:szCs w:val="16"/>
              </w:rPr>
              <w:t xml:space="preserve">  ECON 2202 Micro-Economics</w:t>
            </w:r>
          </w:p>
        </w:tc>
        <w:tc>
          <w:tcPr>
            <w:tcW w:w="62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8" w:type="dxa"/>
            <w:gridSpan w:val="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B7E96">
        <w:tc>
          <w:tcPr>
            <w:tcW w:w="4050" w:type="dxa"/>
          </w:tcPr>
          <w:p w:rsidR="006B7E96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625" w:type="dxa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8" w:type="dxa"/>
            <w:gridSpan w:val="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B7E96">
        <w:tc>
          <w:tcPr>
            <w:tcW w:w="4050" w:type="dxa"/>
          </w:tcPr>
          <w:p w:rsidR="006B7E96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625" w:type="dxa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8" w:type="dxa"/>
            <w:gridSpan w:val="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292C65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6B7E96" w:rsidRPr="00292C65" w:rsidRDefault="006B7E96" w:rsidP="006B7E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B7E96" w:rsidTr="0088679A">
        <w:tc>
          <w:tcPr>
            <w:tcW w:w="4050" w:type="dxa"/>
            <w:shd w:val="clear" w:color="auto" w:fill="FFFFFF" w:themeFill="background1"/>
            <w:vAlign w:val="bottom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FFFFF" w:themeFill="background1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B7E96" w:rsidTr="0088679A">
        <w:tc>
          <w:tcPr>
            <w:tcW w:w="4050" w:type="dxa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B00D09">
        <w:trPr>
          <w:trHeight w:val="275"/>
        </w:trPr>
        <w:tc>
          <w:tcPr>
            <w:tcW w:w="11070" w:type="dxa"/>
            <w:gridSpan w:val="8"/>
          </w:tcPr>
          <w:p w:rsidR="006B7E96" w:rsidRPr="00943870" w:rsidRDefault="006B7E96" w:rsidP="006B7E9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B7E96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4F1476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B7E96">
              <w:rPr>
                <w:b/>
                <w:sz w:val="24"/>
                <w:szCs w:val="24"/>
              </w:rPr>
              <w:t>2</w:t>
            </w:r>
            <w:r w:rsidR="004F1476">
              <w:rPr>
                <w:b/>
                <w:sz w:val="24"/>
                <w:szCs w:val="24"/>
              </w:rPr>
              <w:t>1</w:t>
            </w:r>
            <w:r w:rsidR="006B7E96">
              <w:rPr>
                <w:b/>
                <w:sz w:val="24"/>
                <w:szCs w:val="24"/>
              </w:rPr>
              <w:t>-202</w:t>
            </w:r>
            <w:r w:rsidR="004F1476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C724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6B7E9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86401">
        <w:tc>
          <w:tcPr>
            <w:tcW w:w="4860" w:type="dxa"/>
            <w:shd w:val="clear" w:color="auto" w:fill="auto"/>
          </w:tcPr>
          <w:p w:rsidR="00777362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0111: Applied Business Principles</w:t>
            </w:r>
          </w:p>
        </w:tc>
        <w:tc>
          <w:tcPr>
            <w:tcW w:w="540" w:type="dxa"/>
            <w:shd w:val="clear" w:color="auto" w:fill="auto"/>
          </w:tcPr>
          <w:p w:rsidR="00777362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0115: Practicum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0116: Professional Leadership Development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6C7249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</w:t>
            </w:r>
          </w:p>
        </w:tc>
      </w:tr>
      <w:tr w:rsidR="00D30A4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0A41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0120: Basic Accounting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0123: Financial Business Applications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0135: Employee and HR Principles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0144: Business Document Processing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0147: Accounting Applications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0148: Payroll Procedures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0170: Computer Literacy and Business Software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0171: Computerized Accounting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6C7249" w:rsidP="0068640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ECON 2201 </w:t>
            </w:r>
            <w:r w:rsidRPr="00807CA5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ECON 2202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6C7249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0175: Harnessing Digital Data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ACCT 2201: Principles of Accounting I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ACCT 2202: Principles of Accounting II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MGT 2261: Legal Environment of Organizations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C7249" w:rsidRPr="00B60C98" w:rsidTr="006C7249">
        <w:tc>
          <w:tcPr>
            <w:tcW w:w="5400" w:type="dxa"/>
            <w:gridSpan w:val="2"/>
            <w:shd w:val="clear" w:color="auto" w:fill="auto"/>
            <w:vAlign w:val="center"/>
          </w:tcPr>
          <w:p w:rsidR="006C7249" w:rsidRPr="001F656B" w:rsidRDefault="006C7249" w:rsidP="006C724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GE Objective 6: ECON 2201 </w:t>
            </w:r>
            <w:r w:rsidRPr="00807CA5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ECON 2202                            (counted in GE Obj.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C7249" w:rsidRPr="00B60C98" w:rsidRDefault="006C7249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C7249" w:rsidRPr="00B60C98" w:rsidRDefault="006C7249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6C7249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6C7249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C7249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0C98" w:rsidRPr="00B60C98" w:rsidTr="006C7249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C98" w:rsidRPr="00B60C98" w:rsidTr="006C7249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0486" w:rsidRPr="00B60C98" w:rsidTr="006C7249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6C7249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:rsidR="00B60C98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6C7249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6C7249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C7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C7249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6C7249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C7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C7249">
            <w:pPr>
              <w:jc w:val="center"/>
              <w:rPr>
                <w:sz w:val="20"/>
                <w:szCs w:val="20"/>
              </w:rPr>
            </w:pPr>
          </w:p>
        </w:tc>
      </w:tr>
      <w:tr w:rsidR="006C7249" w:rsidRPr="00B60C98" w:rsidTr="00466DD5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9" w:rsidRPr="001F656B" w:rsidRDefault="006C7249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9" w:rsidRPr="001F656B" w:rsidRDefault="006C7249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C7249" w:rsidRPr="00B60C98" w:rsidRDefault="006C7249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C7249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6C724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B7E96" w:rsidP="00521695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>AAS, Accounting Technology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8F" w:rsidRDefault="00CC2B8F" w:rsidP="008518ED">
      <w:pPr>
        <w:spacing w:after="0" w:line="240" w:lineRule="auto"/>
      </w:pPr>
      <w:r>
        <w:separator/>
      </w:r>
    </w:p>
  </w:endnote>
  <w:endnote w:type="continuationSeparator" w:id="0">
    <w:p w:rsidR="00CC2B8F" w:rsidRDefault="00CC2B8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8F" w:rsidRDefault="00CC2B8F" w:rsidP="008518ED">
      <w:pPr>
        <w:spacing w:after="0" w:line="240" w:lineRule="auto"/>
      </w:pPr>
      <w:r>
        <w:separator/>
      </w:r>
    </w:p>
  </w:footnote>
  <w:footnote w:type="continuationSeparator" w:id="0">
    <w:p w:rsidR="00CC2B8F" w:rsidRDefault="00CC2B8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7C66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1476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26905"/>
    <w:rsid w:val="0063135C"/>
    <w:rsid w:val="00631499"/>
    <w:rsid w:val="00636E07"/>
    <w:rsid w:val="00652588"/>
    <w:rsid w:val="00663CDA"/>
    <w:rsid w:val="006808E0"/>
    <w:rsid w:val="00686401"/>
    <w:rsid w:val="006A6AF8"/>
    <w:rsid w:val="006B7E96"/>
    <w:rsid w:val="006C0339"/>
    <w:rsid w:val="006C724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679A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2B8F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54020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8712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3E91-9409-445A-BCBF-04064DCD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2020-02-14T22:30:00Z</dcterms:created>
  <dcterms:modified xsi:type="dcterms:W3CDTF">2021-05-20T19:46:00Z</dcterms:modified>
</cp:coreProperties>
</file>