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F10788" w:rsidRPr="00F10788" w:rsidRDefault="00F10788" w:rsidP="00F10788">
                                  <w:pPr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F10788">
                                    <w:rPr>
                                      <w:b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F10788" w:rsidRPr="00F10788" w:rsidRDefault="00F10788" w:rsidP="00F10788">
                                  <w:pPr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F10788">
                                    <w:rPr>
                                      <w:b/>
                                      <w:szCs w:val="28"/>
                                    </w:rPr>
                                    <w:t>Admission requirements and GE (see page 2)</w:t>
                                  </w:r>
                                </w:p>
                                <w:p w:rsidR="00F10788" w:rsidRPr="00F10788" w:rsidRDefault="00F10788" w:rsidP="00F10788">
                                  <w:pPr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F10788">
                                    <w:rPr>
                                      <w:b/>
                                      <w:szCs w:val="28"/>
                                    </w:rPr>
                                    <w:t>Doctor of Physical Therapy (DPT)</w:t>
                                  </w:r>
                                </w:p>
                                <w:p w:rsidR="00E14260" w:rsidRDefault="00E14260" w:rsidP="00F10788">
                                  <w:pPr>
                                    <w:rPr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F1078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F1078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F10788" w:rsidRPr="00F10788" w:rsidRDefault="00F10788" w:rsidP="00F1078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F10788">
                              <w:rPr>
                                <w:b/>
                                <w:szCs w:val="28"/>
                              </w:rPr>
                              <w:t>Catalog Year 2019-2020</w:t>
                            </w:r>
                          </w:p>
                          <w:p w:rsidR="00F10788" w:rsidRPr="00F10788" w:rsidRDefault="00F10788" w:rsidP="00F1078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F10788">
                              <w:rPr>
                                <w:b/>
                                <w:szCs w:val="28"/>
                              </w:rPr>
                              <w:t>Admission requirements and GE (see page 2)</w:t>
                            </w:r>
                          </w:p>
                          <w:p w:rsidR="00F10788" w:rsidRPr="00F10788" w:rsidRDefault="00F10788" w:rsidP="00F1078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F10788">
                              <w:rPr>
                                <w:b/>
                                <w:szCs w:val="28"/>
                              </w:rPr>
                              <w:t>Doctor of Physical Therapy (DPT)</w:t>
                            </w:r>
                          </w:p>
                          <w:p w:rsidR="00E14260" w:rsidRDefault="00E14260" w:rsidP="00F10788">
                            <w:pPr>
                              <w:rPr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F1078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F1078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rPr>
          <w:trHeight w:val="110"/>
        </w:trPr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8B1851" w:rsidRPr="00194BA6" w:rsidRDefault="008B185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686401">
        <w:tc>
          <w:tcPr>
            <w:tcW w:w="4050" w:type="dxa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DA2D97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A740E8" w:rsidP="006864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Admission Course </w:t>
            </w:r>
            <w:r w:rsidR="00B60C98" w:rsidRPr="00D451FC">
              <w:rPr>
                <w:b/>
                <w:sz w:val="18"/>
                <w:szCs w:val="18"/>
              </w:rPr>
              <w:t>REQUIREMENTS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40E8">
              <w:rPr>
                <w:b/>
                <w:sz w:val="16"/>
                <w:szCs w:val="18"/>
              </w:rPr>
              <w:t>(completed in the past 7 years)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A2D97" w:rsidRPr="00B60C98" w:rsidTr="001E4D28">
        <w:tc>
          <w:tcPr>
            <w:tcW w:w="5400" w:type="dxa"/>
            <w:gridSpan w:val="2"/>
            <w:shd w:val="clear" w:color="auto" w:fill="auto"/>
          </w:tcPr>
          <w:p w:rsidR="00DA2D97" w:rsidRPr="001F656B" w:rsidRDefault="00DA2D97" w:rsidP="00DA2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lab                                                         (Counted in </w:t>
            </w:r>
            <w:proofErr w:type="spellStart"/>
            <w:r>
              <w:rPr>
                <w:sz w:val="18"/>
                <w:szCs w:val="18"/>
              </w:rPr>
              <w:t>Obj</w:t>
            </w:r>
            <w:proofErr w:type="spellEnd"/>
            <w:r>
              <w:rPr>
                <w:sz w:val="18"/>
                <w:szCs w:val="18"/>
              </w:rPr>
              <w:t xml:space="preserve"> 5) 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A2D97" w:rsidRPr="00B60C98" w:rsidRDefault="00DA2D97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A2D97" w:rsidRPr="00B60C98" w:rsidRDefault="00DA2D97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DA2D9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3301 and lab  Anatomy and </w:t>
            </w:r>
            <w:r w:rsidR="00A740E8">
              <w:rPr>
                <w:sz w:val="18"/>
                <w:szCs w:val="18"/>
              </w:rPr>
              <w:t>Physiology</w:t>
            </w:r>
          </w:p>
        </w:tc>
        <w:tc>
          <w:tcPr>
            <w:tcW w:w="540" w:type="dxa"/>
          </w:tcPr>
          <w:p w:rsidR="00B60C98" w:rsidRPr="001F656B" w:rsidRDefault="00DA2D97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DA2D9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 and lab Anatomy and Physiology</w:t>
            </w:r>
          </w:p>
        </w:tc>
        <w:tc>
          <w:tcPr>
            <w:tcW w:w="540" w:type="dxa"/>
          </w:tcPr>
          <w:p w:rsidR="00B60C98" w:rsidRPr="001F656B" w:rsidRDefault="00DA2D97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DA2D9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 xml:space="preserve">atics      (3 cr. min) </w:t>
            </w:r>
            <w:r w:rsidR="00DA2D97">
              <w:rPr>
                <w:sz w:val="18"/>
                <w:szCs w:val="18"/>
              </w:rPr>
              <w:t xml:space="preserve">                              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DA2D97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D63D04" w:rsidP="00D63D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3301 Physiology of exercise</w:t>
            </w:r>
            <w:r w:rsidR="00DA2D97">
              <w:rPr>
                <w:sz w:val="18"/>
                <w:szCs w:val="18"/>
              </w:rPr>
              <w:t xml:space="preserve"> and lab</w:t>
            </w:r>
          </w:p>
        </w:tc>
        <w:tc>
          <w:tcPr>
            <w:tcW w:w="540" w:type="dxa"/>
          </w:tcPr>
          <w:p w:rsidR="00B60C98" w:rsidRPr="001F656B" w:rsidRDefault="00D63D04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A2D97" w:rsidRPr="00B60C98" w:rsidTr="006B3169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DA2D97" w:rsidRPr="001F656B" w:rsidRDefault="00DA2D97" w:rsidP="00D63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and lab</w:t>
            </w:r>
            <w:r w:rsidR="00D63D04">
              <w:rPr>
                <w:sz w:val="18"/>
                <w:szCs w:val="18"/>
              </w:rPr>
              <w:t xml:space="preserve"> Gen </w:t>
            </w:r>
            <w:proofErr w:type="spellStart"/>
            <w:r w:rsidR="00D63D04">
              <w:rPr>
                <w:sz w:val="18"/>
                <w:szCs w:val="18"/>
              </w:rPr>
              <w:t>Chem</w:t>
            </w:r>
            <w:proofErr w:type="spellEnd"/>
            <w:r w:rsidR="00D63D04">
              <w:rPr>
                <w:sz w:val="18"/>
                <w:szCs w:val="18"/>
              </w:rPr>
              <w:t xml:space="preserve">  I</w:t>
            </w:r>
            <w:r>
              <w:rPr>
                <w:sz w:val="18"/>
                <w:szCs w:val="18"/>
              </w:rPr>
              <w:t xml:space="preserve">                                (Counted in </w:t>
            </w:r>
            <w:proofErr w:type="spellStart"/>
            <w:r>
              <w:rPr>
                <w:sz w:val="18"/>
                <w:szCs w:val="18"/>
              </w:rPr>
              <w:t>Obj</w:t>
            </w:r>
            <w:proofErr w:type="spellEnd"/>
            <w:r>
              <w:rPr>
                <w:sz w:val="18"/>
                <w:szCs w:val="18"/>
              </w:rPr>
              <w:t xml:space="preserve">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A2D97" w:rsidRPr="00B60C98" w:rsidRDefault="00DA2D97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A2D97" w:rsidRPr="00B60C98" w:rsidRDefault="00DA2D97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60C98" w:rsidRPr="001F656B" w:rsidRDefault="00DA2D9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and lab</w:t>
            </w:r>
            <w:r w:rsidR="00D63D04">
              <w:rPr>
                <w:sz w:val="18"/>
                <w:szCs w:val="18"/>
              </w:rPr>
              <w:t xml:space="preserve"> Gen CHEM II</w:t>
            </w:r>
          </w:p>
        </w:tc>
        <w:tc>
          <w:tcPr>
            <w:tcW w:w="540" w:type="dxa"/>
          </w:tcPr>
          <w:p w:rsidR="00B60C98" w:rsidRPr="001F656B" w:rsidRDefault="00DA2D97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DA2D9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 and lab</w:t>
            </w:r>
            <w:r w:rsidR="00D63D04">
              <w:rPr>
                <w:sz w:val="18"/>
                <w:szCs w:val="18"/>
              </w:rPr>
              <w:t xml:space="preserve"> Gen PHYS I</w:t>
            </w:r>
          </w:p>
        </w:tc>
        <w:tc>
          <w:tcPr>
            <w:tcW w:w="540" w:type="dxa"/>
          </w:tcPr>
          <w:p w:rsidR="00B60C98" w:rsidRPr="001F656B" w:rsidRDefault="00DA2D97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DA2D9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1112 and lab</w:t>
            </w:r>
            <w:r w:rsidR="00D63D04">
              <w:rPr>
                <w:sz w:val="18"/>
                <w:szCs w:val="18"/>
              </w:rPr>
              <w:t xml:space="preserve">  Gen PHYS II</w:t>
            </w:r>
          </w:p>
        </w:tc>
        <w:tc>
          <w:tcPr>
            <w:tcW w:w="540" w:type="dxa"/>
          </w:tcPr>
          <w:p w:rsidR="00B60C98" w:rsidRPr="001F656B" w:rsidRDefault="00DA2D97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DA2D97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DA2D97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A2D97" w:rsidRPr="00B60C98" w:rsidTr="00C34272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DA2D97" w:rsidRPr="001F656B" w:rsidRDefault="00DA2D97" w:rsidP="00DA2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1153 Statistics                                                       (Counted in </w:t>
            </w:r>
            <w:proofErr w:type="spellStart"/>
            <w:r>
              <w:rPr>
                <w:sz w:val="18"/>
                <w:szCs w:val="18"/>
              </w:rPr>
              <w:t>Obj</w:t>
            </w:r>
            <w:proofErr w:type="spellEnd"/>
            <w:r>
              <w:rPr>
                <w:sz w:val="18"/>
                <w:szCs w:val="18"/>
              </w:rPr>
              <w:t xml:space="preserve"> 3)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A2D97" w:rsidRPr="00B60C98" w:rsidRDefault="00DA2D97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A2D97" w:rsidRPr="00B60C98" w:rsidRDefault="00DA2D97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740E8" w:rsidRPr="00B60C98" w:rsidTr="00185BB5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0E8" w:rsidRPr="001F656B" w:rsidRDefault="00A740E8" w:rsidP="00A7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 1101 or SOC 1101                                                   (Counted in </w:t>
            </w:r>
            <w:proofErr w:type="spellStart"/>
            <w:r>
              <w:rPr>
                <w:sz w:val="18"/>
                <w:szCs w:val="18"/>
              </w:rPr>
              <w:t>Obj</w:t>
            </w:r>
            <w:proofErr w:type="spellEnd"/>
            <w:r>
              <w:rPr>
                <w:sz w:val="18"/>
                <w:szCs w:val="18"/>
              </w:rPr>
              <w:t xml:space="preserve"> 6) 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40E8" w:rsidRPr="00B60C98" w:rsidRDefault="00A740E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740E8" w:rsidRPr="00B60C98" w:rsidRDefault="00A740E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A740E8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 Division PSYC course (not sport psychology)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A740E8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A740E8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HCA 2210 Medical Terminology</w:t>
            </w:r>
            <w:r w:rsidR="00D63D04">
              <w:rPr>
                <w:sz w:val="18"/>
                <w:szCs w:val="18"/>
              </w:rPr>
              <w:t xml:space="preserve"> and Communication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A740E8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A740E8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 1101 or SOC 1101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A740E8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63D04" w:rsidRPr="00B60C98" w:rsidTr="00F964A6">
        <w:tc>
          <w:tcPr>
            <w:tcW w:w="5400" w:type="dxa"/>
            <w:gridSpan w:val="2"/>
            <w:shd w:val="clear" w:color="auto" w:fill="auto"/>
          </w:tcPr>
          <w:p w:rsidR="00D63D04" w:rsidRPr="003F7B8B" w:rsidRDefault="00D63D04" w:rsidP="00D63D04">
            <w:pPr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 xml:space="preserve">GE Requirements </w:t>
            </w:r>
            <w:hyperlink r:id="rId9" w:history="1">
              <w:r w:rsidRPr="003F7B8B">
                <w:rPr>
                  <w:rStyle w:val="Hyperlink"/>
                  <w:i/>
                  <w:sz w:val="14"/>
                  <w:szCs w:val="16"/>
                </w:rPr>
                <w:t>http://coursecat.isu.edu/undergraduate/programs/</w:t>
              </w:r>
            </w:hyperlink>
            <w:r w:rsidR="003F7B8B">
              <w:rPr>
                <w:i/>
                <w:sz w:val="14"/>
                <w:szCs w:val="16"/>
              </w:rPr>
              <w:t xml:space="preserve">                   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63D04" w:rsidRPr="00B60C98" w:rsidRDefault="00D63D04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3F7B8B" w:rsidRDefault="00D63D04" w:rsidP="00686401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ENGL 1101 Writing and Rhetoric I</w:t>
            </w:r>
          </w:p>
        </w:tc>
        <w:tc>
          <w:tcPr>
            <w:tcW w:w="540" w:type="dxa"/>
            <w:shd w:val="clear" w:color="auto" w:fill="auto"/>
          </w:tcPr>
          <w:p w:rsidR="00B60C98" w:rsidRPr="003F7B8B" w:rsidRDefault="00B60C98" w:rsidP="0068640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3F7B8B" w:rsidRDefault="00D63D04" w:rsidP="00D63D04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ENGL 1102 Writing and Rhetoric II</w:t>
            </w:r>
          </w:p>
        </w:tc>
        <w:tc>
          <w:tcPr>
            <w:tcW w:w="540" w:type="dxa"/>
          </w:tcPr>
          <w:p w:rsidR="00B60C98" w:rsidRPr="003F7B8B" w:rsidRDefault="00B60C98" w:rsidP="0068640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3F7B8B" w:rsidRDefault="00D63D04" w:rsidP="00686401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COMM 1101 Fundamentals of Oral Communication</w:t>
            </w:r>
          </w:p>
        </w:tc>
        <w:tc>
          <w:tcPr>
            <w:tcW w:w="540" w:type="dxa"/>
          </w:tcPr>
          <w:p w:rsidR="00B60C98" w:rsidRPr="003F7B8B" w:rsidRDefault="00B60C98" w:rsidP="0068640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3F7B8B" w:rsidRDefault="00D63D04" w:rsidP="00686401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Humanities, Fine Arts, For. Lang (2 courses from list)</w:t>
            </w:r>
          </w:p>
        </w:tc>
        <w:tc>
          <w:tcPr>
            <w:tcW w:w="540" w:type="dxa"/>
          </w:tcPr>
          <w:p w:rsidR="00B60C98" w:rsidRPr="003F7B8B" w:rsidRDefault="00B60C98" w:rsidP="0068640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3F7B8B" w:rsidRDefault="00D63D04" w:rsidP="00686401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Behavioral and Social Sciences (1 course from list)</w:t>
            </w:r>
          </w:p>
        </w:tc>
        <w:tc>
          <w:tcPr>
            <w:tcW w:w="540" w:type="dxa"/>
          </w:tcPr>
          <w:p w:rsidR="00B60C98" w:rsidRPr="003F7B8B" w:rsidRDefault="00B60C98" w:rsidP="0068640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3F7B8B" w:rsidRDefault="00D63D04" w:rsidP="00686401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Critical Thinking or Information Literacy (1 course from list)</w:t>
            </w:r>
          </w:p>
        </w:tc>
        <w:tc>
          <w:tcPr>
            <w:tcW w:w="540" w:type="dxa"/>
          </w:tcPr>
          <w:p w:rsidR="00B60C98" w:rsidRPr="003F7B8B" w:rsidRDefault="00B60C98" w:rsidP="0068640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3F7B8B" w:rsidRDefault="00D63D04" w:rsidP="00686401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Cultural Diversity (1 course from list)</w:t>
            </w:r>
          </w:p>
        </w:tc>
        <w:tc>
          <w:tcPr>
            <w:tcW w:w="540" w:type="dxa"/>
          </w:tcPr>
          <w:p w:rsidR="00B60C98" w:rsidRPr="003F7B8B" w:rsidRDefault="00B60C98" w:rsidP="0068640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A740E8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D63D04">
              <w:rPr>
                <w:sz w:val="18"/>
                <w:szCs w:val="18"/>
              </w:rPr>
              <w:t>GE Objective</w:t>
            </w:r>
          </w:p>
          <w:p w:rsidR="00D63D04" w:rsidRPr="002B6A71" w:rsidRDefault="00D63D04" w:rsidP="00D63D04">
            <w:pPr>
              <w:rPr>
                <w:i/>
                <w:sz w:val="16"/>
                <w:szCs w:val="16"/>
              </w:rPr>
            </w:pPr>
            <w:hyperlink r:id="rId10" w:history="1">
              <w:r w:rsidRPr="00485F4C">
                <w:rPr>
                  <w:rStyle w:val="Hyperlink"/>
                  <w:i/>
                  <w:sz w:val="16"/>
                  <w:szCs w:val="16"/>
                </w:rPr>
                <w:t>http://coursecat.isu.edu/undergraduate/programs/</w:t>
              </w:r>
            </w:hyperlink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3F7B8B" w:rsidP="003F7B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completed bachelor’s degree that includes the above courses. </w:t>
            </w: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3F7B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(Student choice of bachelor’s degree)</w:t>
            </w: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3F7B8B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3F7B8B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3F7B8B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A740E8" w:rsidP="00686401">
            <w:pPr>
              <w:rPr>
                <w:sz w:val="18"/>
                <w:szCs w:val="18"/>
              </w:rPr>
            </w:pPr>
            <w:hyperlink r:id="rId11" w:history="1">
              <w:r w:rsidRPr="00A740E8">
                <w:rPr>
                  <w:rStyle w:val="Hyperlink"/>
                  <w:sz w:val="18"/>
                </w:rPr>
                <w:t>https://www.isu.edu/pt/future-students/admission-requirements/</w:t>
              </w:r>
            </w:hyperlink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A740E8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additional admission requirements at the above link.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DA2D97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Admission to DPT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2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00" w:rsidRDefault="00A82400" w:rsidP="008518ED">
      <w:pPr>
        <w:spacing w:after="0" w:line="240" w:lineRule="auto"/>
      </w:pPr>
      <w:r>
        <w:separator/>
      </w:r>
    </w:p>
  </w:endnote>
  <w:end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00" w:rsidRDefault="00A82400" w:rsidP="008518ED">
      <w:pPr>
        <w:spacing w:after="0" w:line="240" w:lineRule="auto"/>
      </w:pPr>
      <w:r>
        <w:separator/>
      </w:r>
    </w:p>
  </w:footnote>
  <w:foot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B8B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740E8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3D04"/>
    <w:rsid w:val="00D8570C"/>
    <w:rsid w:val="00D86D33"/>
    <w:rsid w:val="00D914C1"/>
    <w:rsid w:val="00DA1BEE"/>
    <w:rsid w:val="00DA2D97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10788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5883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u.edu/pt/future-students/admission-requiremen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cat.isu.edu/undergraduate/program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2D25-A673-4034-AA6E-A9F556B3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38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2019-06-07T15:50:00Z</cp:lastPrinted>
  <dcterms:created xsi:type="dcterms:W3CDTF">2020-01-13T21:01:00Z</dcterms:created>
  <dcterms:modified xsi:type="dcterms:W3CDTF">2020-01-13T21:38:00Z</dcterms:modified>
</cp:coreProperties>
</file>