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6D68DB" w:rsidRPr="00A0716F" w:rsidRDefault="00711122" w:rsidP="006D68DB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</w:t>
                                  </w:r>
                                  <w:r w:rsidR="006D68DB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6D68DB" w:rsidRPr="00A0716F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</w:t>
                                  </w:r>
                                </w:p>
                                <w:p w:rsidR="006D68DB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Visual Communication</w:t>
                                  </w:r>
                                </w:p>
                                <w:p w:rsidR="00E14260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Track: Design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963E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12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963E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12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6D68DB" w:rsidRPr="00A0716F" w:rsidRDefault="00711122" w:rsidP="006D68D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</w:t>
                            </w:r>
                            <w:r w:rsidR="006D68DB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6D68DB" w:rsidRPr="00A0716F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</w:t>
                            </w:r>
                          </w:p>
                          <w:p w:rsidR="006D68DB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Visual Communication</w:t>
                            </w:r>
                          </w:p>
                          <w:p w:rsidR="00E14260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Track: Design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963E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12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963E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12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165"/>
        <w:gridCol w:w="1265"/>
      </w:tblGrid>
      <w:tr w:rsidR="00BD787A" w:rsidTr="000F5AB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E67D37" w:rsidRDefault="006D68DB" w:rsidP="006D68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E67D37" w:rsidRDefault="006D68DB" w:rsidP="006D68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700B07" w:rsidRDefault="000F5ABF" w:rsidP="000F5AB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F5ABF" w:rsidTr="000F5ABF">
        <w:tc>
          <w:tcPr>
            <w:tcW w:w="4050" w:type="dxa"/>
          </w:tcPr>
          <w:p w:rsidR="000F5ABF" w:rsidRPr="00B40D36" w:rsidRDefault="000F5ABF" w:rsidP="000F5ABF">
            <w:pPr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0F5ABF" w:rsidRPr="00B40D36" w:rsidRDefault="000F5ABF" w:rsidP="000F5ABF">
            <w:pPr>
              <w:jc w:val="center"/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F5ABF" w:rsidRPr="00B40D36" w:rsidRDefault="000F5ABF" w:rsidP="000F5AB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B40D36" w:rsidRDefault="000F5ABF" w:rsidP="000F5ABF">
            <w:pPr>
              <w:jc w:val="center"/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194BA6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194BA6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rPr>
          <w:trHeight w:val="110"/>
        </w:trPr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0F5ABF" w:rsidTr="000F5ABF">
        <w:tc>
          <w:tcPr>
            <w:tcW w:w="4050" w:type="dxa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3336 Studio I: Intro to Typography &amp; Digital Media</w:t>
            </w:r>
          </w:p>
        </w:tc>
        <w:tc>
          <w:tcPr>
            <w:tcW w:w="45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</w:t>
            </w: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292C65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F5ABF" w:rsidTr="000F5ABF">
        <w:tc>
          <w:tcPr>
            <w:tcW w:w="4050" w:type="dxa"/>
            <w:shd w:val="clear" w:color="auto" w:fill="FFFFFF" w:themeFill="background1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  <w:shd w:val="clear" w:color="auto" w:fill="FFFFFF" w:themeFill="background1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292C65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3338 Studio II: Inter Typography &amp; Print Media</w:t>
            </w:r>
          </w:p>
        </w:tc>
        <w:tc>
          <w:tcPr>
            <w:tcW w:w="450" w:type="dxa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0F5ABF" w:rsidRPr="006D68DB" w:rsidRDefault="000F5ABF" w:rsidP="000F5ABF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2231, CMP 3336</w:t>
            </w: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F5ABF" w:rsidRPr="00E67D37" w:rsidRDefault="00C40BDD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F5ABF" w:rsidRPr="00C04A5A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C04A5A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vAlign w:val="bottom"/>
          </w:tcPr>
          <w:p w:rsidR="00C40BDD" w:rsidRPr="0068223B" w:rsidRDefault="00C40BDD" w:rsidP="00C40BDD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A2629" w:rsidRDefault="00C40BDD" w:rsidP="00C40B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40BDD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40BDD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40BDD" w:rsidTr="00F21243">
        <w:tc>
          <w:tcPr>
            <w:tcW w:w="4050" w:type="dxa"/>
            <w:vAlign w:val="center"/>
          </w:tcPr>
          <w:p w:rsidR="00C40BDD" w:rsidRPr="0068223B" w:rsidRDefault="00C40BDD" w:rsidP="00C40BDD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(Photo or Video)</w:t>
            </w:r>
          </w:p>
        </w:tc>
        <w:tc>
          <w:tcPr>
            <w:tcW w:w="450" w:type="dxa"/>
            <w:shd w:val="clear" w:color="auto" w:fill="FFFFFF" w:themeFill="background1"/>
          </w:tcPr>
          <w:p w:rsidR="00C40BDD" w:rsidRPr="00194BA6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0BDD" w:rsidRPr="00194BA6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0BDD" w:rsidRPr="00194BA6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40BDD" w:rsidRPr="00194BA6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6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DF35E5">
        <w:tc>
          <w:tcPr>
            <w:tcW w:w="4050" w:type="dxa"/>
            <w:vAlign w:val="bottom"/>
          </w:tcPr>
          <w:p w:rsidR="00C40BDD" w:rsidRPr="0068223B" w:rsidRDefault="00C40BDD" w:rsidP="00C40BDD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Law, and Ethics</w:t>
            </w:r>
          </w:p>
        </w:tc>
        <w:tc>
          <w:tcPr>
            <w:tcW w:w="450" w:type="dxa"/>
            <w:shd w:val="clear" w:color="auto" w:fill="FFFFFF" w:themeFill="background1"/>
          </w:tcPr>
          <w:p w:rsidR="00C40BDD" w:rsidRPr="00BA2629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0BDD" w:rsidRPr="00BA2629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0BDD" w:rsidRPr="00BA2629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40BDD" w:rsidRPr="00BA2629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6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4437 Illustration &amp; Brand Identity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40BDD" w:rsidRPr="006D68DB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C40BDD" w:rsidRPr="006D68DB" w:rsidRDefault="00C40BDD" w:rsidP="00C40BDD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</w:t>
            </w:r>
          </w:p>
        </w:tc>
        <w:tc>
          <w:tcPr>
            <w:tcW w:w="2430" w:type="dxa"/>
            <w:gridSpan w:val="2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</w:tr>
      <w:tr w:rsidR="00C40BDD" w:rsidTr="00643BB6">
        <w:tc>
          <w:tcPr>
            <w:tcW w:w="4050" w:type="dxa"/>
            <w:vAlign w:val="center"/>
          </w:tcPr>
          <w:p w:rsidR="00C40BDD" w:rsidRPr="0068223B" w:rsidRDefault="00C40BDD" w:rsidP="00C40BDD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(Photo or Video)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C40BDD" w:rsidRPr="00C04A5A" w:rsidRDefault="00C40BDD" w:rsidP="00C40BD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40BDD" w:rsidTr="000F5AB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40BDD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450" w:type="dxa"/>
            <w:shd w:val="clear" w:color="auto" w:fill="FFFFFF" w:themeFill="background1"/>
          </w:tcPr>
          <w:p w:rsidR="00C40BDD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2864FE">
        <w:tc>
          <w:tcPr>
            <w:tcW w:w="4050" w:type="dxa"/>
            <w:shd w:val="clear" w:color="auto" w:fill="FFFFFF" w:themeFill="background1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4438 Graphic Design Portfolio</w:t>
            </w:r>
          </w:p>
        </w:tc>
        <w:tc>
          <w:tcPr>
            <w:tcW w:w="450" w:type="dxa"/>
            <w:shd w:val="clear" w:color="auto" w:fill="FFFFFF" w:themeFill="background1"/>
          </w:tcPr>
          <w:p w:rsidR="00C40BDD" w:rsidRPr="00B67A57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0BDD" w:rsidRPr="00B67A57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0BDD" w:rsidRPr="00B67A57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40BDD" w:rsidRPr="00B67A57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C40BDD" w:rsidRPr="009C0C60" w:rsidRDefault="00C40BDD" w:rsidP="00C40BDD">
            <w:pPr>
              <w:rPr>
                <w:sz w:val="16"/>
                <w:szCs w:val="16"/>
              </w:rPr>
            </w:pPr>
            <w:r w:rsidRPr="009C0C60">
              <w:rPr>
                <w:sz w:val="16"/>
                <w:szCs w:val="16"/>
              </w:rPr>
              <w:t xml:space="preserve">CMP 2231,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 xml:space="preserve">3336,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 xml:space="preserve">3338 &amp;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>4437</w:t>
            </w:r>
          </w:p>
        </w:tc>
        <w:tc>
          <w:tcPr>
            <w:tcW w:w="1265" w:type="dxa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4"/>
                <w:szCs w:val="14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E71323" w:rsidRDefault="00C40BDD" w:rsidP="00C40BDD">
            <w:pPr>
              <w:pStyle w:val="NoSpacing"/>
              <w:rPr>
                <w:sz w:val="12"/>
                <w:szCs w:val="12"/>
              </w:rPr>
            </w:pPr>
          </w:p>
        </w:tc>
      </w:tr>
      <w:tr w:rsidR="00C40BDD" w:rsidTr="001827A0">
        <w:tc>
          <w:tcPr>
            <w:tcW w:w="4050" w:type="dxa"/>
            <w:vAlign w:val="bottom"/>
          </w:tcPr>
          <w:p w:rsidR="00C40BDD" w:rsidRPr="0068223B" w:rsidRDefault="00C40BDD" w:rsidP="00C40BDD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B00D09">
        <w:trPr>
          <w:trHeight w:val="275"/>
        </w:trPr>
        <w:tc>
          <w:tcPr>
            <w:tcW w:w="11070" w:type="dxa"/>
            <w:gridSpan w:val="9"/>
          </w:tcPr>
          <w:p w:rsidR="00C40BDD" w:rsidRPr="00943870" w:rsidRDefault="00C40BDD" w:rsidP="00C40BD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40BDD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E3375D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75D" w:rsidRPr="00B60C98" w:rsidRDefault="00E3375D" w:rsidP="00E33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Visual Communication, Design Track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3444F9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4F9" w:rsidRPr="00B60C98" w:rsidRDefault="00711122" w:rsidP="00711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3444F9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3444F9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44F9" w:rsidRPr="00B60C98" w:rsidRDefault="003444F9" w:rsidP="003444F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44F9" w:rsidRPr="00B60C98" w:rsidRDefault="003444F9" w:rsidP="003444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3444F9" w:rsidRPr="00B60C98" w:rsidRDefault="003444F9" w:rsidP="003444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44F9" w:rsidRPr="00B60C98" w:rsidRDefault="003444F9" w:rsidP="003444F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444F9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3444F9" w:rsidRPr="00D451FC" w:rsidRDefault="003444F9" w:rsidP="003444F9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444F9" w:rsidRPr="00D451FC" w:rsidRDefault="003444F9" w:rsidP="00344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Visual Communication Emphasis</w:t>
            </w:r>
          </w:p>
        </w:tc>
        <w:tc>
          <w:tcPr>
            <w:tcW w:w="540" w:type="dxa"/>
          </w:tcPr>
          <w:p w:rsidR="003444F9" w:rsidRPr="003444F9" w:rsidRDefault="00662DC8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3444F9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444F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3339 Web Design  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662DC8" w:rsidP="003444F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Design Track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62DC8">
        <w:trPr>
          <w:trHeight w:val="23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2231 Intro to Graphic Design                                                             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3336 Studio I: Intro to Typography &amp; Digital Media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444F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9" w:rsidRPr="003444F9" w:rsidRDefault="003444F9" w:rsidP="003444F9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3338 Studio II: Inter Typography &amp; Print Media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444F9" w:rsidRPr="003444F9" w:rsidRDefault="003444F9" w:rsidP="003444F9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4437 Illustration &amp; Brand Identity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4438 Graphic Design Portfolio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444F9" w:rsidRPr="00B60C98" w:rsidTr="00F926A8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 xml:space="preserve">Choose TWO from the other track lists: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 xml:space="preserve">Photo Media Track       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2250 Histor</w:t>
            </w:r>
            <w:r>
              <w:rPr>
                <w:rFonts w:cstheme="minorHAnsi"/>
                <w:sz w:val="18"/>
                <w:szCs w:val="18"/>
              </w:rPr>
              <w:t>y &amp; Appreciation of Photography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444F9" w:rsidRPr="00B60C98" w:rsidTr="00F758A5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2251 Intro to Photography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F758A5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3355 Studio Photography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4457 Advanced Photography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2C6294" w:rsidRDefault="003444F9" w:rsidP="003444F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2C6294" w:rsidRDefault="002864FE" w:rsidP="00344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Video Track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3444F9" w:rsidRDefault="003444F9" w:rsidP="00344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444F9" w:rsidRPr="002B6A71" w:rsidRDefault="003444F9" w:rsidP="003444F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2271 Television and Video Production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3310 Multiplatform Storytelling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4471 Advanced Video Production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0F5ABF" w:rsidP="003444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CMP</w:t>
            </w:r>
            <w:r w:rsidR="002864FE">
              <w:rPr>
                <w:rFonts w:cstheme="minorHAnsi"/>
                <w:b/>
                <w:sz w:val="18"/>
                <w:szCs w:val="18"/>
              </w:rPr>
              <w:t xml:space="preserve"> Electives (C</w:t>
            </w:r>
            <w:r w:rsidRPr="004A03C4">
              <w:rPr>
                <w:rFonts w:cstheme="minorHAnsi"/>
                <w:b/>
                <w:sz w:val="18"/>
                <w:szCs w:val="18"/>
              </w:rPr>
              <w:t>hoose two from the following)</w:t>
            </w:r>
          </w:p>
        </w:tc>
        <w:tc>
          <w:tcPr>
            <w:tcW w:w="540" w:type="dxa"/>
          </w:tcPr>
          <w:p w:rsidR="003444F9" w:rsidRPr="003444F9" w:rsidRDefault="00662DC8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4F9" w:rsidRPr="00B60C98" w:rsidRDefault="003444F9" w:rsidP="0034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4F9" w:rsidRPr="00B60C98" w:rsidRDefault="003444F9" w:rsidP="0034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662DC8" w:rsidP="003444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2203 Media Literacy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44F9" w:rsidRPr="00B60C98" w:rsidRDefault="00C40BDD" w:rsidP="0034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2DC8" w:rsidRPr="00B60C98" w:rsidRDefault="00C40BDD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</w:t>
            </w:r>
            <w:r>
              <w:rPr>
                <w:rFonts w:cstheme="minorHAnsi"/>
                <w:sz w:val="18"/>
                <w:szCs w:val="18"/>
              </w:rPr>
              <w:t xml:space="preserve">3307 Social and Interactive Media </w:t>
            </w:r>
            <w:r w:rsidR="002864FE">
              <w:rPr>
                <w:rFonts w:cstheme="minorHAnsi"/>
                <w:sz w:val="18"/>
                <w:szCs w:val="18"/>
              </w:rPr>
              <w:t>Campaigns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3312 Screenwriting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3332 3-D Modeling and Design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</w:p>
        </w:tc>
      </w:tr>
      <w:tr w:rsidR="00662DC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3333 Virtual Reality Environments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B60C98" w:rsidRDefault="00662DC8" w:rsidP="00662DC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E14260" w:rsidRDefault="00662DC8" w:rsidP="00662DC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2DC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3373 Documentary Cinema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DC8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4404 Gender and Communication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DC8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DC8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4483 Rhetoric of Popular Culture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DC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B60C98" w:rsidRDefault="00662DC8" w:rsidP="00662DC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2DC8" w:rsidRPr="00B60C98" w:rsidTr="00662DC8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  <w:r w:rsidRPr="00DD7D7C">
              <w:rPr>
                <w:sz w:val="16"/>
                <w:szCs w:val="16"/>
              </w:rPr>
              <w:t>CMP 2203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B60C98" w:rsidRDefault="00662DC8" w:rsidP="00662D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B60C98" w:rsidRDefault="00662DC8" w:rsidP="00662D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2DC8" w:rsidRPr="00B60C98" w:rsidTr="00662DC8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C8" w:rsidRPr="002229E5" w:rsidRDefault="00662DC8" w:rsidP="00662DC8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 xml:space="preserve">CMP 2250 History &amp; Appreciation of Photography is suggested for GE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2DC8" w:rsidRPr="00B60C98" w:rsidRDefault="00662DC8" w:rsidP="00662DC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62DC8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>Objective 4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DC8" w:rsidRPr="00B60C98" w:rsidRDefault="00662DC8" w:rsidP="00662D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662DC8" w:rsidRPr="00B60C98" w:rsidRDefault="0024518B" w:rsidP="0066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62DC8" w:rsidRPr="00B60C98" w:rsidRDefault="00662DC8" w:rsidP="00662DC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662DC8" w:rsidRPr="004C0486" w:rsidRDefault="00662DC8" w:rsidP="00662DC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62DC8" w:rsidRPr="008C01E4" w:rsidRDefault="00662DC8" w:rsidP="00662DC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62DC8" w:rsidRPr="004C0486" w:rsidRDefault="00662DC8" w:rsidP="00662DC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62DC8" w:rsidRDefault="00662DC8" w:rsidP="00662DC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62DC8" w:rsidRPr="004C0486" w:rsidRDefault="00662DC8" w:rsidP="00662DC8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DC8" w:rsidRPr="00521695" w:rsidRDefault="00662DC8" w:rsidP="00662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EF" w:rsidRDefault="006963EF" w:rsidP="008518ED">
      <w:pPr>
        <w:spacing w:after="0" w:line="240" w:lineRule="auto"/>
      </w:pPr>
      <w:r>
        <w:separator/>
      </w:r>
    </w:p>
  </w:endnote>
  <w:endnote w:type="continuationSeparator" w:id="0">
    <w:p w:rsidR="006963EF" w:rsidRDefault="006963E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EF" w:rsidRDefault="006963EF" w:rsidP="008518ED">
      <w:pPr>
        <w:spacing w:after="0" w:line="240" w:lineRule="auto"/>
      </w:pPr>
      <w:r>
        <w:separator/>
      </w:r>
    </w:p>
  </w:footnote>
  <w:footnote w:type="continuationSeparator" w:id="0">
    <w:p w:rsidR="006963EF" w:rsidRDefault="006963E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5ABF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4518B"/>
    <w:rsid w:val="002864FE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444F9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07C6"/>
    <w:rsid w:val="005C18A0"/>
    <w:rsid w:val="005E4D62"/>
    <w:rsid w:val="00607E3D"/>
    <w:rsid w:val="006158FE"/>
    <w:rsid w:val="0063135C"/>
    <w:rsid w:val="00631499"/>
    <w:rsid w:val="00652588"/>
    <w:rsid w:val="00662DC8"/>
    <w:rsid w:val="00663CDA"/>
    <w:rsid w:val="006808E0"/>
    <w:rsid w:val="00686401"/>
    <w:rsid w:val="006963EF"/>
    <w:rsid w:val="006A6AF8"/>
    <w:rsid w:val="006C0339"/>
    <w:rsid w:val="006D5CCA"/>
    <w:rsid w:val="006D68DB"/>
    <w:rsid w:val="006E664E"/>
    <w:rsid w:val="00700B07"/>
    <w:rsid w:val="00711122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D305F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3608"/>
    <w:rsid w:val="00C17DB2"/>
    <w:rsid w:val="00C21E6D"/>
    <w:rsid w:val="00C268BE"/>
    <w:rsid w:val="00C35E9C"/>
    <w:rsid w:val="00C40BDD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375D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D3D0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DAEB-31C2-4A8B-ADB4-05FA960A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35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8</cp:revision>
  <cp:lastPrinted>2020-03-26T22:54:00Z</cp:lastPrinted>
  <dcterms:created xsi:type="dcterms:W3CDTF">2020-03-26T22:26:00Z</dcterms:created>
  <dcterms:modified xsi:type="dcterms:W3CDTF">2021-05-20T18:35:00Z</dcterms:modified>
</cp:coreProperties>
</file>