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9218C3" w:rsidRPr="00AC15BC" w:rsidRDefault="009218C3" w:rsidP="009218C3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9218C3" w:rsidRPr="00DD67D4" w:rsidRDefault="009218C3" w:rsidP="009218C3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9218C3" w:rsidRPr="00DD67D4" w:rsidRDefault="009218C3" w:rsidP="009218C3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</w:t>
                                  </w:r>
                                  <w:r w:rsidRPr="00F3692A">
                                    <w:rPr>
                                      <w:sz w:val="28"/>
                                      <w:szCs w:val="28"/>
                                    </w:rPr>
                                    <w:t xml:space="preserve"> (30cr), English as a New Language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766E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766E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9218C3" w:rsidRPr="00AC15BC" w:rsidRDefault="009218C3" w:rsidP="009218C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9218C3" w:rsidRPr="00DD67D4" w:rsidRDefault="009218C3" w:rsidP="009218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9218C3" w:rsidRPr="00DD67D4" w:rsidRDefault="009218C3" w:rsidP="009218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</w:t>
                            </w:r>
                            <w:r w:rsidRPr="00F3692A">
                              <w:rPr>
                                <w:sz w:val="28"/>
                                <w:szCs w:val="28"/>
                              </w:rPr>
                              <w:t xml:space="preserve"> (30cr), English as a New Language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766E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766E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65"/>
        <w:gridCol w:w="90"/>
        <w:gridCol w:w="90"/>
        <w:gridCol w:w="180"/>
        <w:gridCol w:w="360"/>
        <w:gridCol w:w="180"/>
        <w:gridCol w:w="270"/>
        <w:gridCol w:w="90"/>
        <w:gridCol w:w="90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9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GE Objective </w:t>
            </w:r>
            <w:r>
              <w:rPr>
                <w:rFonts w:cstheme="minorHAnsi"/>
                <w:sz w:val="14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  <w:gridSpan w:val="9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GE Objective 4: Foreign Language 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 Objective 5: BIOL 1101 &amp; BIOL 1101L Biology I and Lab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9218C3" w:rsidRPr="007C1248" w:rsidRDefault="009218C3" w:rsidP="009218C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7C1248">
              <w:rPr>
                <w:rFonts w:cstheme="minorHAnsi"/>
                <w:sz w:val="14"/>
                <w:szCs w:val="14"/>
              </w:rPr>
              <w:t>Placement into Math 1108</w:t>
            </w:r>
          </w:p>
        </w:tc>
        <w:tc>
          <w:tcPr>
            <w:tcW w:w="2430" w:type="dxa"/>
            <w:gridSpan w:val="9"/>
            <w:vAlign w:val="center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pStyle w:val="NoSpacing"/>
              <w:jc w:val="both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Free </w:t>
            </w:r>
            <w:r>
              <w:rPr>
                <w:rFonts w:cstheme="minorHAnsi"/>
                <w:sz w:val="14"/>
                <w:szCs w:val="16"/>
              </w:rPr>
              <w:t>E</w:t>
            </w:r>
            <w:r w:rsidRPr="00080E42">
              <w:rPr>
                <w:rFonts w:cstheme="minorHAnsi"/>
                <w:sz w:val="14"/>
                <w:szCs w:val="16"/>
              </w:rPr>
              <w:t>lective</w:t>
            </w:r>
            <w:r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9218C3" w:rsidRDefault="00AB13A1" w:rsidP="00686401">
            <w:pPr>
              <w:rPr>
                <w:sz w:val="16"/>
                <w:szCs w:val="16"/>
              </w:rPr>
            </w:pPr>
            <w:r w:rsidRPr="009218C3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9218C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921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9218C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9218C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9218C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9218C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9218C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9218C3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9218C3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9"/>
          </w:tcPr>
          <w:p w:rsidR="00056F4B" w:rsidRPr="009218C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9218C3" w:rsidRDefault="009218C3" w:rsidP="009218C3">
            <w:pPr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GE Objective 2</w:t>
            </w:r>
            <w:r w:rsidRPr="009218C3"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 w:rsidRPr="009218C3"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218C3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9218C3" w:rsidRDefault="009218C3" w:rsidP="009218C3">
            <w:pPr>
              <w:rPr>
                <w:rFonts w:cstheme="minorHAnsi"/>
                <w:b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 xml:space="preserve">GE Objective 3: MATH 1160 Applied Calculus   </w:t>
            </w:r>
            <w:r w:rsidRPr="009218C3">
              <w:rPr>
                <w:rFonts w:cstheme="minorHAnsi"/>
                <w:b/>
                <w:sz w:val="16"/>
                <w:szCs w:val="16"/>
              </w:rPr>
              <w:t xml:space="preserve">OR </w:t>
            </w:r>
          </w:p>
          <w:p w:rsidR="009218C3" w:rsidRPr="009218C3" w:rsidRDefault="009218C3" w:rsidP="009218C3">
            <w:pPr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218C3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9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9218C3" w:rsidRDefault="009218C3" w:rsidP="009218C3">
            <w:pPr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9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9218C3" w:rsidTr="00686401">
        <w:tc>
          <w:tcPr>
            <w:tcW w:w="4050" w:type="dxa"/>
          </w:tcPr>
          <w:p w:rsidR="009218C3" w:rsidRPr="009218C3" w:rsidRDefault="009218C3" w:rsidP="009218C3">
            <w:pPr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 xml:space="preserve">ANTH 1107 </w:t>
            </w:r>
            <w:r w:rsidRPr="009218C3"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9218C3">
              <w:rPr>
                <w:rFonts w:cstheme="minorHAnsi"/>
                <w:sz w:val="16"/>
                <w:szCs w:val="16"/>
              </w:rPr>
              <w:t xml:space="preserve">ENGL 2280 </w:t>
            </w:r>
            <w:r w:rsidRPr="009218C3">
              <w:rPr>
                <w:rFonts w:cstheme="minorHAnsi"/>
                <w:b/>
                <w:sz w:val="16"/>
                <w:szCs w:val="16"/>
              </w:rPr>
              <w:t xml:space="preserve"> OR </w:t>
            </w:r>
            <w:r w:rsidRPr="009218C3">
              <w:rPr>
                <w:rFonts w:cstheme="minorHAnsi"/>
                <w:sz w:val="16"/>
                <w:szCs w:val="16"/>
              </w:rPr>
              <w:t>ENGL 2281</w:t>
            </w:r>
          </w:p>
        </w:tc>
        <w:tc>
          <w:tcPr>
            <w:tcW w:w="45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218C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9218C3" w:rsidRDefault="009218C3" w:rsidP="009218C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9218C3" w:rsidRDefault="009218C3" w:rsidP="009218C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218C3" w:rsidTr="00686401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GE Objective 5: </w:t>
            </w:r>
            <w:r w:rsidR="000C776B">
              <w:rPr>
                <w:rFonts w:cstheme="minorHAnsi"/>
                <w:sz w:val="14"/>
                <w:szCs w:val="16"/>
              </w:rPr>
              <w:t>CHEM 1111 &amp;</w:t>
            </w:r>
            <w:r w:rsidRPr="00080E42">
              <w:rPr>
                <w:rFonts w:cstheme="minorHAnsi"/>
                <w:sz w:val="14"/>
                <w:szCs w:val="16"/>
              </w:rPr>
              <w:t xml:space="preserve"> 1111L General Chemistry I and Lab 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MATH 1147 or Equivalent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CHEM 1111L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BIOL 1101, BIOL 1102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BIOL 2209L</w:t>
            </w:r>
          </w:p>
        </w:tc>
      </w:tr>
      <w:tr w:rsidR="009218C3" w:rsidTr="00686401">
        <w:trPr>
          <w:trHeight w:val="110"/>
        </w:trPr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3E76A4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218C3" w:rsidTr="0026087B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GE Objective 6: </w:t>
            </w:r>
            <w:r w:rsidRPr="009218C3">
              <w:rPr>
                <w:rFonts w:cstheme="minorHAnsi"/>
                <w:sz w:val="12"/>
                <w:szCs w:val="16"/>
              </w:rPr>
              <w:t>Recommend EDUC 1110 Education and Schooling in the US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582" w:type="dxa"/>
            <w:gridSpan w:val="3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5" w:type="dxa"/>
            <w:gridSpan w:val="7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26087B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3392" w:type="dxa"/>
            <w:gridSpan w:val="7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MATH 1147 or Equivalent</w:t>
            </w:r>
          </w:p>
        </w:tc>
        <w:tc>
          <w:tcPr>
            <w:tcW w:w="1265" w:type="dxa"/>
            <w:gridSpan w:val="3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CHEM 1112L </w:t>
            </w:r>
          </w:p>
        </w:tc>
      </w:tr>
      <w:tr w:rsidR="009218C3" w:rsidTr="0026087B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4"/>
                <w:szCs w:val="16"/>
              </w:rPr>
              <w:t>Fdns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of Ed </w:t>
            </w:r>
            <w:r w:rsidRPr="00080E42">
              <w:rPr>
                <w:rFonts w:cstheme="minorHAnsi"/>
                <w:sz w:val="14"/>
                <w:szCs w:val="16"/>
              </w:rPr>
              <w:t xml:space="preserve"> Knowledge, Planning and Assessment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Admission to Teacher Education. 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26087B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Free Elective</w:t>
            </w:r>
            <w:r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218C3" w:rsidRPr="00080E42" w:rsidRDefault="000C776B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26087B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218C3" w:rsidRPr="00080E42" w:rsidRDefault="000C776B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218C3" w:rsidTr="009218C3">
        <w:tc>
          <w:tcPr>
            <w:tcW w:w="4050" w:type="dxa"/>
            <w:shd w:val="clear" w:color="auto" w:fill="FFFFFF" w:themeFill="background1"/>
            <w:vAlign w:val="bottom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ANTH 4450 </w:t>
            </w:r>
            <w:r w:rsidRPr="00080E42">
              <w:rPr>
                <w:rFonts w:cstheme="minorHAnsi"/>
                <w:b/>
                <w:sz w:val="14"/>
                <w:szCs w:val="16"/>
              </w:rPr>
              <w:t xml:space="preserve">OR </w:t>
            </w:r>
            <w:r w:rsidRPr="00080E42">
              <w:rPr>
                <w:rFonts w:cstheme="minorHAnsi"/>
                <w:sz w:val="14"/>
                <w:szCs w:val="16"/>
              </w:rPr>
              <w:t xml:space="preserve">ANTH 4455  </w:t>
            </w:r>
            <w:r w:rsidRPr="00080E42">
              <w:rPr>
                <w:rFonts w:cstheme="minorHAnsi"/>
                <w:b/>
                <w:sz w:val="14"/>
                <w:szCs w:val="16"/>
              </w:rPr>
              <w:t xml:space="preserve">OR </w:t>
            </w:r>
            <w:r w:rsidRPr="00080E42">
              <w:rPr>
                <w:rFonts w:cstheme="minorHAnsi"/>
                <w:sz w:val="14"/>
                <w:szCs w:val="16"/>
              </w:rPr>
              <w:t xml:space="preserve">ENGL 4480  </w:t>
            </w:r>
            <w:r w:rsidRPr="00080E42">
              <w:rPr>
                <w:rFonts w:cstheme="minorHAnsi"/>
                <w:b/>
                <w:sz w:val="14"/>
                <w:szCs w:val="16"/>
              </w:rPr>
              <w:t xml:space="preserve">OR </w:t>
            </w:r>
            <w:r w:rsidRPr="00080E42">
              <w:rPr>
                <w:rFonts w:cstheme="minorHAnsi"/>
                <w:sz w:val="14"/>
                <w:szCs w:val="16"/>
              </w:rPr>
              <w:t xml:space="preserve"> ENGL 4481</w:t>
            </w:r>
          </w:p>
        </w:tc>
        <w:tc>
          <w:tcPr>
            <w:tcW w:w="45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52" w:type="dxa"/>
            <w:gridSpan w:val="5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ANTH 1107 or ENGL 2280 or ENGL 2281</w:t>
            </w:r>
          </w:p>
        </w:tc>
        <w:tc>
          <w:tcPr>
            <w:tcW w:w="1805" w:type="dxa"/>
            <w:gridSpan w:val="5"/>
            <w:shd w:val="clear" w:color="auto" w:fill="FFFFFF" w:themeFill="background1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9218C3">
        <w:tc>
          <w:tcPr>
            <w:tcW w:w="4050" w:type="dxa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080E42">
              <w:rPr>
                <w:rFonts w:cstheme="minorHAnsi"/>
                <w:color w:val="000000"/>
                <w:sz w:val="14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3662" w:type="dxa"/>
            <w:gridSpan w:val="8"/>
            <w:shd w:val="clear" w:color="auto" w:fill="FFFFFF" w:themeFill="background1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BIOL 1101, BIOL 1102, CHEM 1111, CHEM 1111L, CHEM 1112, CHEM 1112L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CHEM 1112, CHEM 1112L</w:t>
            </w:r>
          </w:p>
        </w:tc>
      </w:tr>
      <w:tr w:rsidR="009218C3" w:rsidTr="009218C3">
        <w:tc>
          <w:tcPr>
            <w:tcW w:w="4050" w:type="dxa"/>
            <w:vAlign w:val="bottom"/>
          </w:tcPr>
          <w:p w:rsidR="009218C3" w:rsidRPr="00080E42" w:rsidRDefault="009218C3" w:rsidP="009218C3">
            <w:pPr>
              <w:rPr>
                <w:rFonts w:cstheme="minorHAnsi"/>
                <w:b/>
                <w:color w:val="000000"/>
                <w:sz w:val="14"/>
                <w:szCs w:val="16"/>
              </w:rPr>
            </w:pPr>
            <w:r w:rsidRPr="00080E42">
              <w:rPr>
                <w:rFonts w:cstheme="minorHAnsi"/>
                <w:color w:val="000000"/>
                <w:sz w:val="14"/>
                <w:szCs w:val="16"/>
              </w:rPr>
              <w:t xml:space="preserve">BIOL 4413 Biology Teaching Methods             </w:t>
            </w:r>
            <w:r w:rsidRPr="00080E42">
              <w:rPr>
                <w:rFonts w:cstheme="minorHAnsi"/>
                <w:b/>
                <w:color w:val="000000"/>
                <w:sz w:val="14"/>
                <w:szCs w:val="16"/>
              </w:rPr>
              <w:t xml:space="preserve">OR </w:t>
            </w:r>
          </w:p>
          <w:p w:rsidR="009218C3" w:rsidRPr="00080E42" w:rsidRDefault="009218C3" w:rsidP="009218C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080E42">
              <w:rPr>
                <w:rFonts w:cstheme="minorHAnsi"/>
                <w:color w:val="000000"/>
                <w:sz w:val="14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752" w:type="dxa"/>
            <w:gridSpan w:val="9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Permission of Instructor</w:t>
            </w:r>
            <w:r>
              <w:rPr>
                <w:rFonts w:cstheme="minorHAnsi"/>
                <w:sz w:val="14"/>
                <w:szCs w:val="16"/>
              </w:rPr>
              <w:t xml:space="preserve">, </w:t>
            </w:r>
            <w:r w:rsidRPr="00080E42">
              <w:rPr>
                <w:rFonts w:cstheme="minorHAnsi"/>
                <w:sz w:val="14"/>
                <w:szCs w:val="16"/>
              </w:rPr>
              <w:t xml:space="preserve">Admission to Teacher Education </w:t>
            </w:r>
          </w:p>
        </w:tc>
        <w:tc>
          <w:tcPr>
            <w:tcW w:w="905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4A5893">
        <w:tc>
          <w:tcPr>
            <w:tcW w:w="4050" w:type="dxa"/>
            <w:vAlign w:val="bottom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EDUC 4460 Foundations of ESL 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</w:t>
            </w:r>
          </w:p>
        </w:tc>
        <w:tc>
          <w:tcPr>
            <w:tcW w:w="2492" w:type="dxa"/>
            <w:gridSpan w:val="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Admission to Teacher Education</w:t>
            </w:r>
          </w:p>
        </w:tc>
        <w:tc>
          <w:tcPr>
            <w:tcW w:w="2165" w:type="dxa"/>
            <w:gridSpan w:val="8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4A5893">
        <w:tc>
          <w:tcPr>
            <w:tcW w:w="4050" w:type="dxa"/>
            <w:vAlign w:val="bottom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Free Elective</w:t>
            </w:r>
            <w:r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4A5893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080E42">
              <w:rPr>
                <w:rFonts w:cstheme="minorHAns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218C3" w:rsidTr="009218C3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080E42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672" w:type="dxa"/>
            <w:gridSpan w:val="4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830ECD">
        <w:tc>
          <w:tcPr>
            <w:tcW w:w="4050" w:type="dxa"/>
            <w:vAlign w:val="bottom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S, Su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9218C3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EDUC 4463 ESL Methods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3212" w:type="dxa"/>
            <w:gridSpan w:val="6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4460 or instructor permission</w:t>
            </w:r>
          </w:p>
        </w:tc>
        <w:tc>
          <w:tcPr>
            <w:tcW w:w="1445" w:type="dxa"/>
            <w:gridSpan w:val="4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4464</w:t>
            </w:r>
          </w:p>
        </w:tc>
      </w:tr>
      <w:tr w:rsidR="009218C3" w:rsidTr="009218C3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EDUC 4464 ESL Practicum 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3212" w:type="dxa"/>
            <w:gridSpan w:val="6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4460 or instructor permission</w:t>
            </w:r>
          </w:p>
        </w:tc>
        <w:tc>
          <w:tcPr>
            <w:tcW w:w="1445" w:type="dxa"/>
            <w:gridSpan w:val="4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4463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Free Elective</w:t>
            </w:r>
            <w:r>
              <w:rPr>
                <w:rFonts w:cstheme="minorHAnsi"/>
                <w:sz w:val="14"/>
                <w:szCs w:val="16"/>
              </w:rPr>
              <w:t>s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6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686401">
        <w:tc>
          <w:tcPr>
            <w:tcW w:w="40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218C3" w:rsidTr="000C776B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218C3" w:rsidRPr="00080E42" w:rsidRDefault="009218C3" w:rsidP="009218C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F,S,SU</w:t>
            </w:r>
          </w:p>
        </w:tc>
        <w:tc>
          <w:tcPr>
            <w:tcW w:w="2582" w:type="dxa"/>
            <w:gridSpan w:val="3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2201, EDUC 2204, EDUC 3308</w:t>
            </w:r>
          </w:p>
        </w:tc>
        <w:tc>
          <w:tcPr>
            <w:tcW w:w="2075" w:type="dxa"/>
            <w:gridSpan w:val="7"/>
            <w:shd w:val="clear" w:color="auto" w:fill="FFFFFF" w:themeFill="background1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3311, EDUC 4408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4"/>
                <w:szCs w:val="16"/>
              </w:rPr>
              <w:t>Appl</w:t>
            </w:r>
            <w:proofErr w:type="spellEnd"/>
            <w:r w:rsidRPr="00080E42">
              <w:rPr>
                <w:rFonts w:cstheme="minorHAnsi"/>
                <w:sz w:val="14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4408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3308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3311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Admission to Teacher Education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4408 or MUSC 3338</w:t>
            </w:r>
          </w:p>
        </w:tc>
      </w:tr>
      <w:tr w:rsidR="009218C3" w:rsidTr="00686401">
        <w:tc>
          <w:tcPr>
            <w:tcW w:w="4050" w:type="dxa"/>
          </w:tcPr>
          <w:p w:rsidR="009218C3" w:rsidRPr="00080E42" w:rsidRDefault="009218C3" w:rsidP="009218C3">
            <w:pPr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Admission to Teacher Education</w:t>
            </w:r>
          </w:p>
        </w:tc>
        <w:tc>
          <w:tcPr>
            <w:tcW w:w="2430" w:type="dxa"/>
            <w:gridSpan w:val="9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9218C3" w:rsidTr="000C776B">
        <w:tc>
          <w:tcPr>
            <w:tcW w:w="4050" w:type="dxa"/>
            <w:shd w:val="clear" w:color="auto" w:fill="F2F2F2" w:themeFill="background1" w:themeFillShade="F2"/>
          </w:tcPr>
          <w:p w:rsidR="009218C3" w:rsidRPr="00131D2A" w:rsidRDefault="009218C3" w:rsidP="009218C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080E42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9218C3" w:rsidRPr="00080E42" w:rsidRDefault="009218C3" w:rsidP="009218C3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7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C776B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0C776B" w:rsidRPr="006E6295" w:rsidRDefault="000C776B" w:rsidP="000C77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4496 Secondary Ed</w:t>
            </w:r>
            <w:r w:rsidRPr="006E6295">
              <w:rPr>
                <w:rFonts w:cstheme="minorHAnsi"/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0C776B" w:rsidRPr="006E6295" w:rsidRDefault="000C776B" w:rsidP="000C77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0C776B" w:rsidRPr="006E6295" w:rsidRDefault="000C776B" w:rsidP="000C77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C776B" w:rsidRPr="006E6295" w:rsidRDefault="000C776B" w:rsidP="000C77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C776B" w:rsidRPr="006E6295" w:rsidRDefault="000C776B" w:rsidP="000C77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C776B" w:rsidRPr="006E6295" w:rsidRDefault="000C776B" w:rsidP="000C776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9"/>
            <w:shd w:val="clear" w:color="auto" w:fill="FFFFFF" w:themeFill="background1"/>
          </w:tcPr>
          <w:p w:rsidR="000C776B" w:rsidRPr="00C04A5A" w:rsidRDefault="000C776B" w:rsidP="000C776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0C776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9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7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C776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C776B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0C776B" w:rsidRPr="00D451FC" w:rsidRDefault="000C776B" w:rsidP="000C776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C776B" w:rsidRPr="00D451FC" w:rsidRDefault="000C776B" w:rsidP="000C77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C776B" w:rsidRDefault="000C776B" w:rsidP="000C776B">
            <w:pPr>
              <w:jc w:val="both"/>
              <w:rPr>
                <w:b/>
                <w:i/>
                <w:sz w:val="16"/>
                <w:szCs w:val="18"/>
              </w:rPr>
            </w:pPr>
            <w:r w:rsidRPr="000C776B">
              <w:rPr>
                <w:b/>
                <w:i/>
                <w:sz w:val="16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0C776B" w:rsidRPr="000C776B" w:rsidRDefault="000C776B" w:rsidP="000C776B">
            <w:pPr>
              <w:jc w:val="center"/>
              <w:rPr>
                <w:b/>
                <w:sz w:val="16"/>
                <w:szCs w:val="18"/>
              </w:rPr>
            </w:pPr>
            <w:r w:rsidRPr="000C776B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C776B" w:rsidRPr="00B60C98" w:rsidTr="00C2707B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8"/>
              </w:rPr>
              <w:t xml:space="preserve">EDUC 2204 Families Community Culture    </w:t>
            </w:r>
            <w:r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                      </w:t>
            </w:r>
            <w:r>
              <w:rPr>
                <w:sz w:val="16"/>
                <w:szCs w:val="18"/>
              </w:rPr>
              <w:t xml:space="preserve">         (counted in GE </w:t>
            </w:r>
            <w:r w:rsidRPr="00080E42">
              <w:rPr>
                <w:sz w:val="16"/>
                <w:szCs w:val="18"/>
              </w:rPr>
              <w:t>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6"/>
                <w:szCs w:val="16"/>
              </w:rPr>
              <w:t xml:space="preserve">    MATH 1160 OR </w:t>
            </w:r>
            <w:r w:rsidRPr="00E96D7E">
              <w:rPr>
                <w:sz w:val="16"/>
                <w:szCs w:val="16"/>
              </w:rPr>
              <w:t>MATH</w:t>
            </w:r>
            <w:r>
              <w:rPr>
                <w:sz w:val="16"/>
                <w:szCs w:val="16"/>
              </w:rPr>
              <w:t xml:space="preserve">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776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3308 FDNS</w:t>
            </w:r>
            <w:r w:rsidRPr="00080E42">
              <w:rPr>
                <w:sz w:val="16"/>
                <w:szCs w:val="18"/>
              </w:rPr>
              <w:t xml:space="preserve"> of Educational Knowledge, Planning and Assessment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C776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540" w:type="dxa"/>
            <w:shd w:val="clear" w:color="auto" w:fill="auto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0C776B" w:rsidRDefault="000C776B" w:rsidP="000C776B">
            <w:pPr>
              <w:rPr>
                <w:sz w:val="18"/>
                <w:szCs w:val="18"/>
              </w:rPr>
            </w:pPr>
            <w:r w:rsidRPr="000C776B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 xml:space="preserve">Elementary </w:t>
            </w:r>
            <w:r w:rsidRPr="000C776B">
              <w:rPr>
                <w:sz w:val="18"/>
                <w:szCs w:val="18"/>
              </w:rPr>
              <w:t>Language</w:t>
            </w:r>
            <w:r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0C776B" w:rsidRDefault="000C776B" w:rsidP="000C776B">
            <w:pPr>
              <w:jc w:val="right"/>
              <w:rPr>
                <w:sz w:val="18"/>
                <w:szCs w:val="18"/>
              </w:rPr>
            </w:pPr>
            <w:r w:rsidRPr="000C776B">
              <w:rPr>
                <w:sz w:val="18"/>
                <w:szCs w:val="18"/>
              </w:rPr>
              <w:t>4</w:t>
            </w:r>
          </w:p>
        </w:tc>
      </w:tr>
      <w:tr w:rsidR="000C776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 xml:space="preserve">BIOL 1101 &amp; BIOL 1101L Biology I and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776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540" w:type="dxa"/>
            <w:shd w:val="clear" w:color="auto" w:fill="auto"/>
          </w:tcPr>
          <w:p w:rsidR="000C776B" w:rsidRPr="00080E42" w:rsidRDefault="000C776B" w:rsidP="000C776B">
            <w:pPr>
              <w:jc w:val="center"/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 xml:space="preserve">CHEM 1111 &amp; CHEM 1111L General Chemistry I and Lab 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776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</w:p>
        </w:tc>
      </w:tr>
      <w:tr w:rsidR="000C776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6B" w:rsidRPr="008C2AC0" w:rsidRDefault="000C776B" w:rsidP="000C776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C776B" w:rsidRPr="004D4025" w:rsidRDefault="000C776B" w:rsidP="000C77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C776B" w:rsidRPr="00B60C98" w:rsidTr="007C4D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 xml:space="preserve">BIOL 1101 &amp; BIOL 1101L Biology I and Lab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080E42">
              <w:rPr>
                <w:sz w:val="16"/>
                <w:szCs w:val="16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BIOL 1102 &amp; BIOL 1102L Biology II and Lab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BIOL 2206 &amp; BIOL 2207 Cell Biology and Lab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BIOL 2209 &amp; BIOL 2209L General Ecology and Lab</w:t>
            </w:r>
          </w:p>
        </w:tc>
        <w:tc>
          <w:tcPr>
            <w:tcW w:w="540" w:type="dxa"/>
            <w:shd w:val="clear" w:color="auto" w:fill="auto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vMerge w:val="restart"/>
            <w:shd w:val="clear" w:color="auto" w:fill="auto"/>
          </w:tcPr>
          <w:p w:rsidR="000C776B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BIOL 4413 Biology Teaching Methods                       </w:t>
            </w:r>
          </w:p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  <w:r w:rsidRPr="00080E42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80E42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vMerge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C776B" w:rsidRPr="00B60C98" w:rsidTr="00D5003F">
        <w:tc>
          <w:tcPr>
            <w:tcW w:w="5400" w:type="dxa"/>
            <w:gridSpan w:val="2"/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 xml:space="preserve">CHEM 1111 &amp; CHEM 1111L General Chemistry I and Lab </w:t>
            </w:r>
            <w:r>
              <w:rPr>
                <w:sz w:val="16"/>
                <w:szCs w:val="16"/>
              </w:rPr>
              <w:t xml:space="preserve">    </w:t>
            </w:r>
            <w:r w:rsidRPr="00080E42">
              <w:rPr>
                <w:sz w:val="16"/>
                <w:szCs w:val="16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8"/>
              </w:rPr>
              <w:t xml:space="preserve">EDUC 2204 Families Community Culture    </w:t>
            </w:r>
            <w:r>
              <w:rPr>
                <w:sz w:val="16"/>
                <w:szCs w:val="18"/>
              </w:rPr>
              <w:t xml:space="preserve">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C776B" w:rsidRPr="00B60C98" w:rsidTr="00A30924">
        <w:tc>
          <w:tcPr>
            <w:tcW w:w="5400" w:type="dxa"/>
            <w:gridSpan w:val="2"/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Applied Calculus </w:t>
            </w:r>
            <w:r w:rsidRPr="00E96D7E">
              <w:rPr>
                <w:sz w:val="16"/>
                <w:szCs w:val="16"/>
              </w:rPr>
              <w:t xml:space="preserve"> OR MATH</w:t>
            </w:r>
            <w:r>
              <w:rPr>
                <w:sz w:val="16"/>
                <w:szCs w:val="16"/>
              </w:rPr>
              <w:t xml:space="preserve"> 1153 Intro to Stats</w:t>
            </w:r>
            <w:r w:rsidRPr="00E96D7E">
              <w:rPr>
                <w:sz w:val="16"/>
                <w:szCs w:val="16"/>
              </w:rPr>
              <w:t xml:space="preserve">  (Counted in GE 3)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C776B" w:rsidRPr="00B60C98" w:rsidRDefault="000C776B" w:rsidP="000C776B">
            <w:pPr>
              <w:jc w:val="right"/>
              <w:rPr>
                <w:sz w:val="18"/>
                <w:szCs w:val="18"/>
              </w:rPr>
            </w:pP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2C6294" w:rsidRDefault="000C776B" w:rsidP="000C776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2C6294" w:rsidRDefault="000C776B" w:rsidP="000C77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English as a New Language  20 c</w:t>
            </w:r>
            <w:r w:rsidRPr="00080E42">
              <w:rPr>
                <w:b/>
                <w:i/>
                <w:sz w:val="16"/>
                <w:szCs w:val="16"/>
              </w:rPr>
              <w:t>redit Endorsement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b/>
                <w:i/>
                <w:sz w:val="16"/>
                <w:szCs w:val="16"/>
              </w:rPr>
            </w:pPr>
            <w:r w:rsidRPr="00080E42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0C776B" w:rsidRDefault="000C776B" w:rsidP="000C7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C776B" w:rsidRPr="002B6A71" w:rsidRDefault="000C776B" w:rsidP="000C776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C776B" w:rsidRPr="00B60C98" w:rsidTr="007D0901">
        <w:tc>
          <w:tcPr>
            <w:tcW w:w="5400" w:type="dxa"/>
            <w:gridSpan w:val="2"/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 xml:space="preserve">Foreign Language  </w:t>
            </w: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Pr="00080E42">
              <w:rPr>
                <w:sz w:val="16"/>
                <w:szCs w:val="16"/>
              </w:rPr>
              <w:t xml:space="preserve">  (Counted in GE 4)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8E1A90">
        <w:trPr>
          <w:trHeight w:val="679"/>
        </w:trPr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ANTH/ENGL/LANG 1107 Nature of Language                       </w:t>
            </w:r>
            <w:r w:rsidRPr="00080E42">
              <w:rPr>
                <w:b/>
                <w:sz w:val="16"/>
                <w:szCs w:val="16"/>
              </w:rPr>
              <w:t>OR</w:t>
            </w:r>
          </w:p>
          <w:p w:rsidR="000C776B" w:rsidRPr="00080E42" w:rsidRDefault="000C776B" w:rsidP="000C776B">
            <w:pPr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ENGL 2280 Grammar and Usage                                             </w:t>
            </w:r>
            <w:r w:rsidRPr="00080E42">
              <w:rPr>
                <w:b/>
                <w:sz w:val="16"/>
                <w:szCs w:val="16"/>
              </w:rPr>
              <w:t>OR</w:t>
            </w:r>
          </w:p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>ENGL 2281  Introduction to Language Statistics</w:t>
            </w:r>
          </w:p>
        </w:tc>
        <w:tc>
          <w:tcPr>
            <w:tcW w:w="540" w:type="dxa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4860" w:type="dxa"/>
            <w:vMerge w:val="restart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b/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ANTH 4450 Sociolinguistics                                                         </w:t>
            </w:r>
            <w:r w:rsidRPr="00080E42">
              <w:rPr>
                <w:b/>
                <w:sz w:val="16"/>
                <w:szCs w:val="16"/>
              </w:rPr>
              <w:t>OR</w:t>
            </w:r>
          </w:p>
          <w:p w:rsidR="000C776B" w:rsidRPr="00080E42" w:rsidRDefault="000C776B" w:rsidP="000C776B">
            <w:pPr>
              <w:jc w:val="both"/>
              <w:rPr>
                <w:b/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ANTH 4455 Phonetics                                                                  </w:t>
            </w:r>
            <w:r w:rsidRPr="00080E42">
              <w:rPr>
                <w:b/>
                <w:sz w:val="16"/>
                <w:szCs w:val="16"/>
              </w:rPr>
              <w:t>OR</w:t>
            </w:r>
          </w:p>
          <w:p w:rsidR="000C776B" w:rsidRPr="00080E42" w:rsidRDefault="000C776B" w:rsidP="000C776B">
            <w:pPr>
              <w:jc w:val="both"/>
              <w:rPr>
                <w:b/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ENGL 4480   Varieties of American English                              </w:t>
            </w:r>
            <w:r w:rsidRPr="00080E42">
              <w:rPr>
                <w:b/>
                <w:sz w:val="16"/>
                <w:szCs w:val="16"/>
              </w:rPr>
              <w:t>OR</w:t>
            </w:r>
          </w:p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>ENGL 4481   Studies in Grammar</w:t>
            </w:r>
          </w:p>
        </w:tc>
        <w:tc>
          <w:tcPr>
            <w:tcW w:w="540" w:type="dxa"/>
            <w:vMerge w:val="restart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C776B" w:rsidRPr="00B60C98" w:rsidTr="00686401">
        <w:tc>
          <w:tcPr>
            <w:tcW w:w="4860" w:type="dxa"/>
            <w:vMerge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C776B" w:rsidRPr="00B60C98" w:rsidTr="00686401">
        <w:tc>
          <w:tcPr>
            <w:tcW w:w="4860" w:type="dxa"/>
            <w:vMerge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C776B" w:rsidRPr="00B60C98" w:rsidTr="00686401">
        <w:tc>
          <w:tcPr>
            <w:tcW w:w="4860" w:type="dxa"/>
            <w:vMerge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776B" w:rsidRPr="00B60C98" w:rsidRDefault="001176C1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76B" w:rsidRPr="00B60C98" w:rsidTr="007D36C6">
        <w:tc>
          <w:tcPr>
            <w:tcW w:w="5400" w:type="dxa"/>
            <w:gridSpan w:val="2"/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  <w:r w:rsidRPr="00080E42">
              <w:rPr>
                <w:sz w:val="16"/>
                <w:szCs w:val="16"/>
              </w:rPr>
              <w:t>EDUC 2204 Families Community and Culture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080E42">
              <w:rPr>
                <w:sz w:val="16"/>
                <w:szCs w:val="16"/>
              </w:rPr>
              <w:t xml:space="preserve"> (Counted in GE 9)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776B" w:rsidRPr="00B60C98" w:rsidRDefault="001176C1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EDUC 4460  Foundations of ESL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C776B" w:rsidRPr="00B60C98" w:rsidRDefault="001176C1" w:rsidP="000C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EDUC 4463 ESL Methods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080E42" w:rsidRDefault="000C776B" w:rsidP="000C776B">
            <w:pPr>
              <w:jc w:val="both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 xml:space="preserve">EDUC 4464  ESL Practicum </w:t>
            </w:r>
          </w:p>
        </w:tc>
        <w:tc>
          <w:tcPr>
            <w:tcW w:w="540" w:type="dxa"/>
          </w:tcPr>
          <w:p w:rsidR="000C776B" w:rsidRPr="00080E42" w:rsidRDefault="000C776B" w:rsidP="000C776B">
            <w:pPr>
              <w:jc w:val="center"/>
              <w:rPr>
                <w:sz w:val="16"/>
                <w:szCs w:val="16"/>
              </w:rPr>
            </w:pPr>
            <w:r w:rsidRPr="00080E4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4860" w:type="dxa"/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E14260" w:rsidRDefault="000C776B" w:rsidP="000C776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C776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776B" w:rsidRPr="00B60C98" w:rsidRDefault="000C776B" w:rsidP="000C776B">
            <w:pPr>
              <w:jc w:val="center"/>
              <w:rPr>
                <w:sz w:val="20"/>
                <w:szCs w:val="20"/>
              </w:rPr>
            </w:pPr>
          </w:p>
        </w:tc>
      </w:tr>
      <w:tr w:rsidR="000C776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6B" w:rsidRPr="001F656B" w:rsidRDefault="000C776B" w:rsidP="000C7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76B" w:rsidRPr="00080E42" w:rsidRDefault="000C776B" w:rsidP="000C776B">
            <w:pPr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Teacher education programs are admission based programs and require</w:t>
            </w:r>
            <w:r>
              <w:rPr>
                <w:sz w:val="16"/>
                <w:szCs w:val="18"/>
              </w:rPr>
              <w:t xml:space="preserve"> 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776B" w:rsidRPr="00B60C98" w:rsidRDefault="000C776B" w:rsidP="000C776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76B" w:rsidRPr="00080E42" w:rsidRDefault="000C776B" w:rsidP="000C776B">
            <w:pPr>
              <w:rPr>
                <w:sz w:val="16"/>
                <w:szCs w:val="18"/>
              </w:rPr>
            </w:pPr>
            <w:proofErr w:type="gramStart"/>
            <w:r w:rsidRPr="00080E42">
              <w:rPr>
                <w:sz w:val="16"/>
                <w:szCs w:val="18"/>
              </w:rPr>
              <w:t>formal</w:t>
            </w:r>
            <w:proofErr w:type="gramEnd"/>
            <w:r w:rsidRPr="00080E42">
              <w:rPr>
                <w:sz w:val="16"/>
                <w:szCs w:val="18"/>
              </w:rPr>
              <w:t xml:space="preserve">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76B" w:rsidRPr="00080E42" w:rsidRDefault="000C776B" w:rsidP="000C776B">
            <w:pPr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76B" w:rsidRPr="00080E42" w:rsidRDefault="000C776B" w:rsidP="000C776B">
            <w:pPr>
              <w:rPr>
                <w:sz w:val="16"/>
                <w:szCs w:val="18"/>
              </w:rPr>
            </w:pPr>
            <w:r w:rsidRPr="00080E42">
              <w:rPr>
                <w:sz w:val="16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0C776B" w:rsidRPr="00B60C98" w:rsidRDefault="000C776B" w:rsidP="000C776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76B" w:rsidRPr="00080E42" w:rsidRDefault="000C776B" w:rsidP="000C776B">
            <w:pPr>
              <w:rPr>
                <w:sz w:val="16"/>
                <w:szCs w:val="18"/>
              </w:rPr>
            </w:pPr>
            <w:hyperlink r:id="rId10" w:history="1">
              <w:r w:rsidRPr="00080E42">
                <w:rPr>
                  <w:rStyle w:val="Hyperlink"/>
                  <w:sz w:val="16"/>
                  <w:szCs w:val="18"/>
                </w:rPr>
                <w:t>edadvise@isu.edu</w:t>
              </w:r>
            </w:hyperlink>
            <w:r w:rsidRPr="00080E42">
              <w:rPr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C776B" w:rsidRPr="004C0486" w:rsidRDefault="000C776B" w:rsidP="000C776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C776B" w:rsidRPr="004C0486" w:rsidRDefault="000C776B" w:rsidP="000C776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0C776B" w:rsidRPr="004C0486" w:rsidRDefault="000C776B" w:rsidP="000C776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C776B" w:rsidRDefault="000C776B" w:rsidP="000C776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C776B" w:rsidRPr="004C0486" w:rsidRDefault="000C776B" w:rsidP="000C776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  <w:tr w:rsidR="000C776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76B" w:rsidRPr="001F656B" w:rsidRDefault="000C776B" w:rsidP="000C776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76B" w:rsidRPr="00521695" w:rsidRDefault="000C776B" w:rsidP="000C776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0C776B" w:rsidRPr="00B60C98" w:rsidRDefault="000C776B" w:rsidP="000C776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0C776B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BA/BS, Secondary Ed, Biology 30, ENL20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EB" w:rsidRDefault="004766EB" w:rsidP="008518ED">
      <w:pPr>
        <w:spacing w:after="0" w:line="240" w:lineRule="auto"/>
      </w:pPr>
      <w:r>
        <w:separator/>
      </w:r>
    </w:p>
  </w:endnote>
  <w:endnote w:type="continuationSeparator" w:id="0">
    <w:p w:rsidR="004766EB" w:rsidRDefault="004766E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EB" w:rsidRDefault="004766EB" w:rsidP="008518ED">
      <w:pPr>
        <w:spacing w:after="0" w:line="240" w:lineRule="auto"/>
      </w:pPr>
      <w:r>
        <w:separator/>
      </w:r>
    </w:p>
  </w:footnote>
  <w:footnote w:type="continuationSeparator" w:id="0">
    <w:p w:rsidR="004766EB" w:rsidRDefault="004766E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C776B"/>
    <w:rsid w:val="000D026C"/>
    <w:rsid w:val="000D3B74"/>
    <w:rsid w:val="000D6D37"/>
    <w:rsid w:val="001176C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66EB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218C3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547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02C4-20CE-420E-A4A4-60BD63C7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2019-08-16T16:58:00Z</dcterms:created>
  <dcterms:modified xsi:type="dcterms:W3CDTF">2019-08-16T16:58:00Z</dcterms:modified>
</cp:coreProperties>
</file>